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787" w:rsidRDefault="00374A47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4D1787" w:rsidRDefault="00374A47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4D1787" w:rsidRDefault="00374A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4D1787" w:rsidRDefault="00374A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4D1787" w:rsidRDefault="00374A47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4D1787" w:rsidRDefault="004D1787">
      <w:pPr>
        <w:spacing w:after="120"/>
        <w:jc w:val="center"/>
        <w:rPr>
          <w:sz w:val="28"/>
          <w:szCs w:val="28"/>
        </w:rPr>
      </w:pPr>
    </w:p>
    <w:p w:rsidR="004D1787" w:rsidRDefault="00374A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4D1787" w:rsidRDefault="00374A4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Финансового факультета</w:t>
      </w:r>
    </w:p>
    <w:p w:rsidR="004D1787" w:rsidRDefault="004D1787">
      <w:pPr>
        <w:jc w:val="both"/>
      </w:pPr>
    </w:p>
    <w:p w:rsidR="004D1787" w:rsidRDefault="004D1787">
      <w:pPr>
        <w:jc w:val="both"/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4D1787">
        <w:tc>
          <w:tcPr>
            <w:tcW w:w="4221" w:type="dxa"/>
            <w:shd w:val="clear" w:color="auto" w:fill="auto"/>
          </w:tcPr>
          <w:p w:rsidR="004D1787" w:rsidRDefault="004D1787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:rsidR="004D1787" w:rsidRDefault="00374A47">
            <w:pPr>
              <w:widowControl w:val="0"/>
              <w:ind w:left="315" w:firstLine="2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4D1787" w:rsidRDefault="004D1787">
            <w:pPr>
              <w:widowControl w:val="0"/>
              <w:ind w:left="315" w:firstLine="290"/>
              <w:rPr>
                <w:b/>
                <w:sz w:val="12"/>
                <w:szCs w:val="12"/>
              </w:rPr>
            </w:pPr>
          </w:p>
          <w:p w:rsidR="004D1787" w:rsidRDefault="00374A47">
            <w:pPr>
              <w:widowControl w:val="0"/>
              <w:ind w:left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</w:p>
          <w:p w:rsidR="004D1787" w:rsidRDefault="00374A47">
            <w:pPr>
              <w:widowControl w:val="0"/>
              <w:ind w:left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:rsidR="004D1787" w:rsidRDefault="004D1787">
            <w:pPr>
              <w:widowControl w:val="0"/>
              <w:ind w:left="603"/>
              <w:rPr>
                <w:sz w:val="28"/>
                <w:szCs w:val="28"/>
              </w:rPr>
            </w:pPr>
          </w:p>
          <w:p w:rsidR="004D1787" w:rsidRDefault="005E0BFF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374A47">
              <w:rPr>
                <w:sz w:val="28"/>
                <w:szCs w:val="28"/>
              </w:rPr>
              <w:t xml:space="preserve"> Е.А. Каменева</w:t>
            </w:r>
          </w:p>
          <w:p w:rsidR="004D1787" w:rsidRDefault="004D1787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4D1787" w:rsidRDefault="00374A47" w:rsidP="005E0BFF">
            <w:pPr>
              <w:widowControl w:val="0"/>
              <w:spacing w:before="240" w:after="240"/>
              <w:ind w:left="318" w:firstLine="287"/>
            </w:pPr>
            <w:r>
              <w:rPr>
                <w:sz w:val="28"/>
                <w:szCs w:val="28"/>
              </w:rPr>
              <w:t>«_</w:t>
            </w:r>
            <w:r w:rsidR="005E0BFF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_» __</w:t>
            </w:r>
            <w:r w:rsidR="005E0BFF">
              <w:rPr>
                <w:sz w:val="28"/>
                <w:szCs w:val="28"/>
              </w:rPr>
              <w:t>июня</w:t>
            </w:r>
            <w:r>
              <w:rPr>
                <w:sz w:val="28"/>
                <w:szCs w:val="28"/>
              </w:rPr>
              <w:t>____ 2024 г.</w:t>
            </w:r>
          </w:p>
        </w:tc>
      </w:tr>
    </w:tbl>
    <w:p w:rsidR="004D1787" w:rsidRDefault="004D1787">
      <w:pPr>
        <w:jc w:val="right"/>
      </w:pPr>
    </w:p>
    <w:p w:rsidR="004D1787" w:rsidRDefault="004D1787">
      <w:pPr>
        <w:jc w:val="right"/>
      </w:pPr>
    </w:p>
    <w:p w:rsidR="004D1787" w:rsidRDefault="00374A47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Алексеева И.В.</w:t>
      </w:r>
    </w:p>
    <w:p w:rsidR="004D1787" w:rsidRDefault="004D1787">
      <w:pPr>
        <w:pStyle w:val="13"/>
        <w:ind w:firstLine="0"/>
      </w:pPr>
    </w:p>
    <w:p w:rsidR="004D1787" w:rsidRDefault="00374A47">
      <w:pPr>
        <w:shd w:val="clear" w:color="auto" w:fill="FFFFFF"/>
        <w:spacing w:line="276" w:lineRule="auto"/>
        <w:jc w:val="center"/>
        <w:rPr>
          <w:b/>
          <w:color w:val="000000"/>
          <w:sz w:val="32"/>
          <w:szCs w:val="32"/>
          <w:lang w:eastAsia="en-US"/>
        </w:rPr>
      </w:pPr>
      <w:r>
        <w:rPr>
          <w:b/>
          <w:color w:val="000000"/>
          <w:sz w:val="32"/>
          <w:szCs w:val="32"/>
          <w:lang w:eastAsia="en-US"/>
        </w:rPr>
        <w:t>КОНТРОЛЬНО-АНАЛИТИЧЕСКИЕ ТЕХНОЛОГИИ КОРПОРАТИВНЫХ ДАННЫХ</w:t>
      </w:r>
    </w:p>
    <w:p w:rsidR="004D1787" w:rsidRDefault="004D1787">
      <w:pPr>
        <w:shd w:val="clear" w:color="auto" w:fill="FFFFFF"/>
        <w:spacing w:line="276" w:lineRule="auto"/>
        <w:rPr>
          <w:b/>
          <w:bCs/>
          <w:spacing w:val="-3"/>
          <w:sz w:val="32"/>
          <w:szCs w:val="32"/>
        </w:rPr>
      </w:pPr>
    </w:p>
    <w:p w:rsidR="004D1787" w:rsidRDefault="00374A47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4D1787" w:rsidRDefault="00374A4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для студентов, обучающихся по направлению подготовки</w:t>
      </w:r>
    </w:p>
    <w:p w:rsidR="004D1787" w:rsidRDefault="00374A4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38.04.01 «Экономика», </w:t>
      </w:r>
    </w:p>
    <w:p w:rsidR="004D1787" w:rsidRDefault="00374A47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направленность программы магистратуры </w:t>
      </w:r>
      <w:r>
        <w:rPr>
          <w:rFonts w:eastAsia="Calibri"/>
          <w:color w:val="000000"/>
          <w:sz w:val="28"/>
          <w:szCs w:val="28"/>
        </w:rPr>
        <w:br/>
        <w:t xml:space="preserve">«Финансовый </w:t>
      </w:r>
      <w:proofErr w:type="spellStart"/>
      <w:r>
        <w:rPr>
          <w:rFonts w:eastAsia="Calibri"/>
          <w:color w:val="000000"/>
          <w:sz w:val="28"/>
          <w:szCs w:val="28"/>
        </w:rPr>
        <w:t>контроллинг</w:t>
      </w:r>
      <w:proofErr w:type="spellEnd"/>
      <w:r>
        <w:rPr>
          <w:rFonts w:eastAsia="Calibri"/>
          <w:color w:val="000000"/>
          <w:sz w:val="28"/>
          <w:szCs w:val="28"/>
        </w:rPr>
        <w:t>»</w:t>
      </w:r>
    </w:p>
    <w:p w:rsidR="004D1787" w:rsidRDefault="004D1787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bookmarkStart w:id="0" w:name="_Hlk88033403"/>
      <w:bookmarkEnd w:id="0"/>
    </w:p>
    <w:p w:rsidR="004D1787" w:rsidRDefault="004D1787">
      <w:pPr>
        <w:jc w:val="center"/>
        <w:rPr>
          <w:i/>
        </w:rPr>
      </w:pPr>
    </w:p>
    <w:p w:rsidR="004D1787" w:rsidRDefault="00374A47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:rsidR="004D1787" w:rsidRDefault="00374A47">
      <w:pPr>
        <w:widowControl w:val="0"/>
        <w:ind w:right="-428"/>
        <w:jc w:val="center"/>
      </w:pPr>
      <w:r>
        <w:rPr>
          <w:i/>
          <w:iCs/>
          <w:spacing w:val="-3"/>
          <w:sz w:val="28"/>
          <w:szCs w:val="28"/>
        </w:rPr>
        <w:t xml:space="preserve"> (протокол № 45 от 21 мая 2024 г.)</w:t>
      </w:r>
    </w:p>
    <w:p w:rsidR="004D1787" w:rsidRDefault="004D1787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:rsidR="004D1787" w:rsidRDefault="00374A47">
      <w:pPr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</w:rPr>
        <w:t xml:space="preserve">Одобрено заседанием кафедры </w:t>
      </w:r>
      <w:r>
        <w:rPr>
          <w:i/>
          <w:iCs/>
          <w:spacing w:val="-3"/>
          <w:sz w:val="28"/>
          <w:szCs w:val="28"/>
        </w:rPr>
        <w:t xml:space="preserve">«Финансовый контроль и казначейское дело» </w:t>
      </w:r>
    </w:p>
    <w:p w:rsidR="004D1787" w:rsidRDefault="00374A47">
      <w:pPr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:rsidR="004D1787" w:rsidRDefault="00374A47">
      <w:pPr>
        <w:widowControl w:val="0"/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</w:t>
      </w:r>
      <w:r w:rsidRPr="005E0BFF">
        <w:rPr>
          <w:i/>
          <w:iCs/>
          <w:spacing w:val="-3"/>
          <w:sz w:val="28"/>
          <w:szCs w:val="28"/>
        </w:rPr>
        <w:t>9</w:t>
      </w:r>
      <w:r>
        <w:rPr>
          <w:i/>
          <w:iCs/>
          <w:spacing w:val="-3"/>
          <w:sz w:val="28"/>
          <w:szCs w:val="28"/>
        </w:rPr>
        <w:t xml:space="preserve"> от</w:t>
      </w:r>
      <w:r w:rsidRPr="005E0BFF">
        <w:rPr>
          <w:i/>
          <w:iCs/>
          <w:spacing w:val="-3"/>
          <w:sz w:val="28"/>
          <w:szCs w:val="28"/>
        </w:rPr>
        <w:t xml:space="preserve"> 27 апреля</w:t>
      </w:r>
      <w:r>
        <w:rPr>
          <w:i/>
          <w:iCs/>
          <w:spacing w:val="-3"/>
          <w:sz w:val="28"/>
          <w:szCs w:val="28"/>
        </w:rPr>
        <w:t xml:space="preserve"> 2024 г.)</w:t>
      </w:r>
    </w:p>
    <w:p w:rsidR="004D1787" w:rsidRDefault="004D1787">
      <w:pPr>
        <w:pStyle w:val="aff"/>
        <w:ind w:left="0"/>
        <w:jc w:val="center"/>
        <w:rPr>
          <w:b/>
          <w:i/>
          <w:iCs/>
          <w:spacing w:val="-3"/>
          <w:sz w:val="28"/>
          <w:szCs w:val="28"/>
        </w:rPr>
      </w:pPr>
    </w:p>
    <w:p w:rsidR="004D1787" w:rsidRDefault="004D1787">
      <w:pPr>
        <w:pStyle w:val="aff"/>
        <w:ind w:left="0"/>
        <w:jc w:val="center"/>
        <w:rPr>
          <w:b/>
          <w:sz w:val="28"/>
          <w:szCs w:val="28"/>
        </w:rPr>
      </w:pPr>
    </w:p>
    <w:p w:rsidR="004D1787" w:rsidRDefault="004D1787">
      <w:pPr>
        <w:pStyle w:val="aff"/>
        <w:ind w:left="0"/>
        <w:jc w:val="center"/>
        <w:rPr>
          <w:b/>
          <w:sz w:val="28"/>
          <w:szCs w:val="28"/>
        </w:rPr>
      </w:pPr>
    </w:p>
    <w:p w:rsidR="004D1787" w:rsidRDefault="00374A47">
      <w:pPr>
        <w:pStyle w:val="aff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2024</w:t>
      </w:r>
    </w:p>
    <w:p w:rsidR="00D72B88" w:rsidRDefault="00374A47" w:rsidP="00D72B88">
      <w:pPr>
        <w:pStyle w:val="aff"/>
        <w:ind w:left="0"/>
        <w:rPr>
          <w:rFonts w:cstheme="majorBidi"/>
          <w:b/>
          <w:bCs/>
          <w:sz w:val="28"/>
          <w:szCs w:val="28"/>
        </w:rPr>
      </w:pPr>
      <w:r>
        <w:br w:type="column"/>
      </w:r>
      <w:r w:rsidR="00D72B88">
        <w:rPr>
          <w:rFonts w:cstheme="majorBidi"/>
          <w:b/>
          <w:bCs/>
          <w:sz w:val="28"/>
          <w:szCs w:val="28"/>
        </w:rPr>
        <w:lastRenderedPageBreak/>
        <w:t xml:space="preserve"> </w:t>
      </w:r>
    </w:p>
    <w:p w:rsidR="004D1787" w:rsidRDefault="00374A47">
      <w:pPr>
        <w:spacing w:beforeAutospacing="1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cstheme="majorBidi"/>
          <w:b/>
          <w:bCs/>
          <w:sz w:val="28"/>
          <w:szCs w:val="28"/>
        </w:rPr>
        <w:t>Содержание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tbl>
      <w:tblPr>
        <w:tblStyle w:val="affc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5"/>
        <w:gridCol w:w="8255"/>
        <w:gridCol w:w="538"/>
      </w:tblGrid>
      <w:tr w:rsidR="004D1787">
        <w:tc>
          <w:tcPr>
            <w:tcW w:w="705" w:type="dxa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255" w:type="dxa"/>
          </w:tcPr>
          <w:p w:rsidR="004D1787" w:rsidRDefault="00374A47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дисциплины</w:t>
            </w:r>
          </w:p>
        </w:tc>
        <w:tc>
          <w:tcPr>
            <w:tcW w:w="538" w:type="dxa"/>
            <w:vAlign w:val="bottom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D1787">
        <w:tc>
          <w:tcPr>
            <w:tcW w:w="705" w:type="dxa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255" w:type="dxa"/>
          </w:tcPr>
          <w:p w:rsidR="004D1787" w:rsidRDefault="00374A47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538" w:type="dxa"/>
            <w:vAlign w:val="bottom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D1787">
        <w:tc>
          <w:tcPr>
            <w:tcW w:w="705" w:type="dxa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255" w:type="dxa"/>
          </w:tcPr>
          <w:p w:rsidR="004D1787" w:rsidRDefault="00374A47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538" w:type="dxa"/>
            <w:vAlign w:val="bottom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D1787">
        <w:tc>
          <w:tcPr>
            <w:tcW w:w="705" w:type="dxa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255" w:type="dxa"/>
          </w:tcPr>
          <w:p w:rsidR="004D1787" w:rsidRDefault="00374A47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538" w:type="dxa"/>
            <w:vAlign w:val="bottom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D1787">
        <w:tc>
          <w:tcPr>
            <w:tcW w:w="705" w:type="dxa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255" w:type="dxa"/>
          </w:tcPr>
          <w:p w:rsidR="004D1787" w:rsidRDefault="00374A47">
            <w:pPr>
              <w:spacing w:line="264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538" w:type="dxa"/>
            <w:vAlign w:val="bottom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D1787">
        <w:tc>
          <w:tcPr>
            <w:tcW w:w="705" w:type="dxa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255" w:type="dxa"/>
          </w:tcPr>
          <w:p w:rsidR="004D1787" w:rsidRDefault="00374A47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учебно-методического обеспечения </w:t>
            </w:r>
            <w:r>
              <w:rPr>
                <w:sz w:val="28"/>
                <w:szCs w:val="28"/>
              </w:rPr>
              <w:t>для самостоятельной работы обучающихся по дисциплине</w:t>
            </w:r>
          </w:p>
        </w:tc>
        <w:tc>
          <w:tcPr>
            <w:tcW w:w="538" w:type="dxa"/>
            <w:vAlign w:val="bottom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4D1787">
        <w:tc>
          <w:tcPr>
            <w:tcW w:w="705" w:type="dxa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8255" w:type="dxa"/>
          </w:tcPr>
          <w:p w:rsidR="004D1787" w:rsidRDefault="00374A47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538" w:type="dxa"/>
            <w:vAlign w:val="bottom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4D1787">
        <w:tc>
          <w:tcPr>
            <w:tcW w:w="705" w:type="dxa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</w:t>
            </w:r>
          </w:p>
        </w:tc>
        <w:tc>
          <w:tcPr>
            <w:tcW w:w="8255" w:type="dxa"/>
          </w:tcPr>
          <w:p w:rsidR="004D1787" w:rsidRDefault="00374A47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заданий, тем для подготовки к текущему контролю (согласно таблице 3)</w:t>
            </w:r>
          </w:p>
        </w:tc>
        <w:tc>
          <w:tcPr>
            <w:tcW w:w="538" w:type="dxa"/>
            <w:vAlign w:val="bottom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4D1787">
        <w:tc>
          <w:tcPr>
            <w:tcW w:w="705" w:type="dxa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255" w:type="dxa"/>
          </w:tcPr>
          <w:p w:rsidR="004D1787" w:rsidRDefault="00374A47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538" w:type="dxa"/>
            <w:vAlign w:val="bottom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4D1787">
        <w:tc>
          <w:tcPr>
            <w:tcW w:w="705" w:type="dxa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255" w:type="dxa"/>
          </w:tcPr>
          <w:p w:rsidR="004D1787" w:rsidRDefault="00374A47">
            <w:pPr>
              <w:pStyle w:val="Normal1"/>
              <w:widowControl w:val="0"/>
              <w:spacing w:line="264" w:lineRule="auto"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538" w:type="dxa"/>
            <w:vAlign w:val="bottom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4D1787">
        <w:tc>
          <w:tcPr>
            <w:tcW w:w="705" w:type="dxa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255" w:type="dxa"/>
          </w:tcPr>
          <w:p w:rsidR="004D1787" w:rsidRDefault="00374A47">
            <w:pPr>
              <w:widowControl w:val="0"/>
              <w:spacing w:line="264" w:lineRule="auto"/>
              <w:contextualSpacing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538" w:type="dxa"/>
            <w:vAlign w:val="bottom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4D1787">
        <w:tc>
          <w:tcPr>
            <w:tcW w:w="705" w:type="dxa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255" w:type="dxa"/>
          </w:tcPr>
          <w:p w:rsidR="004D1787" w:rsidRDefault="00374A47">
            <w:pPr>
              <w:widowControl w:val="0"/>
              <w:spacing w:line="264" w:lineRule="auto"/>
              <w:contextualSpacing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538" w:type="dxa"/>
            <w:vAlign w:val="bottom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4D1787">
        <w:tc>
          <w:tcPr>
            <w:tcW w:w="705" w:type="dxa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255" w:type="dxa"/>
          </w:tcPr>
          <w:p w:rsidR="004D1787" w:rsidRDefault="00374A47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538" w:type="dxa"/>
            <w:vAlign w:val="bottom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</w:tr>
      <w:tr w:rsidR="004D1787">
        <w:tc>
          <w:tcPr>
            <w:tcW w:w="705" w:type="dxa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8255" w:type="dxa"/>
          </w:tcPr>
          <w:p w:rsidR="004D1787" w:rsidRDefault="00374A47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538" w:type="dxa"/>
            <w:vAlign w:val="bottom"/>
          </w:tcPr>
          <w:p w:rsidR="004D1787" w:rsidRDefault="00374A47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</w:tbl>
    <w:p w:rsidR="004D1787" w:rsidRDefault="004D1787">
      <w:pPr>
        <w:spacing w:line="360" w:lineRule="auto"/>
        <w:ind w:firstLine="709"/>
        <w:rPr>
          <w:b/>
          <w:sz w:val="28"/>
          <w:szCs w:val="28"/>
        </w:rPr>
      </w:pPr>
    </w:p>
    <w:p w:rsidR="004D1787" w:rsidRDefault="00374A47">
      <w:pPr>
        <w:ind w:firstLine="709"/>
        <w:rPr>
          <w:b/>
          <w:sz w:val="28"/>
          <w:szCs w:val="28"/>
        </w:rPr>
      </w:pPr>
      <w:r>
        <w:br w:type="column"/>
      </w: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4D1787" w:rsidRDefault="00374A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дисциплины – «</w:t>
      </w:r>
      <w:r>
        <w:rPr>
          <w:color w:val="000000"/>
          <w:sz w:val="28"/>
          <w:szCs w:val="28"/>
          <w:lang w:eastAsia="en-US"/>
        </w:rPr>
        <w:t>Контрольно-аналитические технологии корпоративных данных</w:t>
      </w:r>
      <w:r>
        <w:rPr>
          <w:sz w:val="28"/>
          <w:szCs w:val="28"/>
        </w:rPr>
        <w:t xml:space="preserve">» </w:t>
      </w:r>
    </w:p>
    <w:p w:rsidR="004D1787" w:rsidRDefault="004D1787">
      <w:pPr>
        <w:ind w:firstLine="709"/>
        <w:jc w:val="both"/>
        <w:rPr>
          <w:sz w:val="28"/>
          <w:szCs w:val="28"/>
        </w:rPr>
      </w:pPr>
    </w:p>
    <w:p w:rsidR="004D1787" w:rsidRDefault="00374A47">
      <w:pPr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4D1787" w:rsidRDefault="00374A4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«</w:t>
      </w:r>
      <w:r>
        <w:rPr>
          <w:color w:val="000000"/>
          <w:sz w:val="28"/>
          <w:szCs w:val="28"/>
          <w:lang w:eastAsia="en-US"/>
        </w:rPr>
        <w:t>Контрольно-аналитические технологии корпоративных данных</w:t>
      </w:r>
      <w:r>
        <w:rPr>
          <w:sz w:val="28"/>
          <w:szCs w:val="28"/>
        </w:rPr>
        <w:t>» направлено на формирование следующих компетенций, предусмотренных образовательной программой.</w:t>
      </w:r>
    </w:p>
    <w:p w:rsidR="004D1787" w:rsidRDefault="004D1787">
      <w:pPr>
        <w:ind w:firstLine="709"/>
        <w:contextualSpacing/>
        <w:jc w:val="both"/>
        <w:rPr>
          <w:sz w:val="28"/>
          <w:szCs w:val="28"/>
        </w:rPr>
      </w:pPr>
    </w:p>
    <w:tbl>
      <w:tblPr>
        <w:tblStyle w:val="22"/>
        <w:tblW w:w="989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35"/>
        <w:gridCol w:w="1845"/>
        <w:gridCol w:w="2691"/>
        <w:gridCol w:w="4224"/>
      </w:tblGrid>
      <w:tr w:rsidR="004D1787">
        <w:trPr>
          <w:trHeight w:val="1040"/>
        </w:trPr>
        <w:tc>
          <w:tcPr>
            <w:tcW w:w="1134" w:type="dxa"/>
          </w:tcPr>
          <w:p w:rsidR="004D1787" w:rsidRDefault="00374A47">
            <w:pPr>
              <w:widowControl w:val="0"/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845" w:type="dxa"/>
          </w:tcPr>
          <w:p w:rsidR="004D1787" w:rsidRDefault="00374A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691" w:type="dxa"/>
          </w:tcPr>
          <w:p w:rsidR="004D1787" w:rsidRDefault="00374A47">
            <w:pPr>
              <w:widowControl w:val="0"/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224" w:type="dxa"/>
          </w:tcPr>
          <w:p w:rsidR="004D1787" w:rsidRDefault="00374A47">
            <w:pPr>
              <w:pStyle w:val="afe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4D1787">
        <w:tc>
          <w:tcPr>
            <w:tcW w:w="1134" w:type="dxa"/>
            <w:vMerge w:val="restart"/>
          </w:tcPr>
          <w:p w:rsidR="004D1787" w:rsidRDefault="00374A4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>ПКН-2</w:t>
            </w:r>
          </w:p>
        </w:tc>
        <w:tc>
          <w:tcPr>
            <w:tcW w:w="1845" w:type="dxa"/>
            <w:vMerge w:val="restart"/>
          </w:tcPr>
          <w:p w:rsidR="004D1787" w:rsidRDefault="00374A4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Способность  осуществлять постановку 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создавать методические и  нормативные документы</w:t>
            </w:r>
          </w:p>
        </w:tc>
        <w:tc>
          <w:tcPr>
            <w:tcW w:w="2691" w:type="dxa"/>
          </w:tcPr>
          <w:p w:rsidR="004D1787" w:rsidRDefault="00374A47">
            <w:pPr>
              <w:pStyle w:val="aff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 w:themeColor="text1" w:themeTint="F2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 xml:space="preserve">1. Осуществляет постановку исследовательских и прикладных задач. </w:t>
            </w:r>
          </w:p>
        </w:tc>
        <w:tc>
          <w:tcPr>
            <w:tcW w:w="4224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Знать: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методические подходы к постановке   исследовательских и прикладных научных задач.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Уметь: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методы реализации  исследовательских и прикладных научных задач.</w:t>
            </w:r>
          </w:p>
        </w:tc>
      </w:tr>
      <w:tr w:rsidR="004D1787">
        <w:tc>
          <w:tcPr>
            <w:tcW w:w="1134" w:type="dxa"/>
            <w:vMerge/>
          </w:tcPr>
          <w:p w:rsidR="004D1787" w:rsidRDefault="004D178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4D1787" w:rsidRDefault="004D178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691" w:type="dxa"/>
          </w:tcPr>
          <w:p w:rsidR="004D1787" w:rsidRDefault="00374A47">
            <w:pPr>
              <w:widowControl w:val="0"/>
              <w:tabs>
                <w:tab w:val="left" w:pos="0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sz w:val="22"/>
                <w:szCs w:val="22"/>
              </w:rPr>
              <w:t>2. Выбирает формы, методы и инструменты реализации исследовательских и прикладных задач.</w:t>
            </w:r>
          </w:p>
        </w:tc>
        <w:tc>
          <w:tcPr>
            <w:tcW w:w="4224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Знать: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методики, методы, инструменты реализации исследовательских и прикладных задач в области контрольно-аналитических </w:t>
            </w:r>
            <w:proofErr w:type="gramStart"/>
            <w:r>
              <w:rPr>
                <w:sz w:val="22"/>
                <w:szCs w:val="22"/>
              </w:rPr>
              <w:t>технологий  корпоративных</w:t>
            </w:r>
            <w:proofErr w:type="gramEnd"/>
            <w:r>
              <w:rPr>
                <w:sz w:val="22"/>
                <w:szCs w:val="22"/>
              </w:rPr>
              <w:t xml:space="preserve"> данных.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Уметь: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методики, методы, инструменты реализации исследовательских и прикладных задач в области контрольно-аналитических  технологий  корпоративных данных.</w:t>
            </w:r>
          </w:p>
        </w:tc>
      </w:tr>
      <w:tr w:rsidR="004D1787">
        <w:tc>
          <w:tcPr>
            <w:tcW w:w="1134" w:type="dxa"/>
            <w:vMerge/>
          </w:tcPr>
          <w:p w:rsidR="004D1787" w:rsidRDefault="004D178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4D1787" w:rsidRDefault="004D178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691" w:type="dxa"/>
          </w:tcPr>
          <w:p w:rsidR="004D1787" w:rsidRDefault="00374A47">
            <w:pPr>
              <w:widowControl w:val="0"/>
              <w:tabs>
                <w:tab w:val="left" w:pos="0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sz w:val="22"/>
                <w:szCs w:val="22"/>
              </w:rPr>
              <w:t>3.Демонстрирует владение современными информационными технологиями.</w:t>
            </w:r>
          </w:p>
        </w:tc>
        <w:tc>
          <w:tcPr>
            <w:tcW w:w="4224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Знать: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современные информационные технологии анализа финансовой и нефинансовой отчетности коммерческих организаций.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Уметь: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современные информационные технологии анализа финансовой и нефинансовой отчетности коммерческих организаций.</w:t>
            </w:r>
          </w:p>
        </w:tc>
      </w:tr>
      <w:tr w:rsidR="004D1787">
        <w:tc>
          <w:tcPr>
            <w:tcW w:w="1134" w:type="dxa"/>
            <w:vMerge/>
          </w:tcPr>
          <w:p w:rsidR="004D1787" w:rsidRDefault="004D178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4D1787" w:rsidRDefault="004D178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691" w:type="dxa"/>
          </w:tcPr>
          <w:p w:rsidR="004D1787" w:rsidRDefault="00374A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Выбирает и использует необходимое прикладное программное обеспечение в зависимости от решаемых   задач.</w:t>
            </w:r>
          </w:p>
          <w:p w:rsidR="004D1787" w:rsidRDefault="004D1787">
            <w:pPr>
              <w:widowControl w:val="0"/>
              <w:tabs>
                <w:tab w:val="left" w:pos="0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4224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прикладное программное обеспечение в области контрольно-аналитических технологий корпоративных данных в зависимости от решаемых задач.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выбирать и использовать необходимое прикладное программное обеспечение в области контрольно-аналитических </w:t>
            </w:r>
            <w:r>
              <w:rPr>
                <w:sz w:val="22"/>
                <w:szCs w:val="22"/>
              </w:rPr>
              <w:lastRenderedPageBreak/>
              <w:t>технологий  корпоративных данных в зависимости от решаемых задач.</w:t>
            </w:r>
          </w:p>
        </w:tc>
      </w:tr>
      <w:tr w:rsidR="004D1787">
        <w:tc>
          <w:tcPr>
            <w:tcW w:w="1134" w:type="dxa"/>
            <w:vMerge/>
          </w:tcPr>
          <w:p w:rsidR="004D1787" w:rsidRDefault="004D178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4D1787" w:rsidRDefault="004D178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691" w:type="dxa"/>
          </w:tcPr>
          <w:p w:rsidR="004D1787" w:rsidRDefault="00374A47">
            <w:pPr>
              <w:widowControl w:val="0"/>
              <w:tabs>
                <w:tab w:val="left" w:pos="0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sz w:val="22"/>
                <w:szCs w:val="22"/>
              </w:rP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4224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методические и нормативные документы в области контрольно-аналитических технологий корпоративных данных, а также методы и формы оформления результатов исследования, в том числе и в виде научных статей.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применять методы и формы оформления результатов исследования, в том числе и в виде  научных статей.</w:t>
            </w:r>
          </w:p>
        </w:tc>
      </w:tr>
      <w:tr w:rsidR="004D1787">
        <w:tc>
          <w:tcPr>
            <w:tcW w:w="1134" w:type="dxa"/>
            <w:vMerge w:val="restart"/>
          </w:tcPr>
          <w:p w:rsidR="004D1787" w:rsidRDefault="00374A4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>ПКН-3</w:t>
            </w:r>
          </w:p>
          <w:p w:rsidR="004D1787" w:rsidRDefault="004D178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5" w:type="dxa"/>
            <w:vMerge w:val="restart"/>
          </w:tcPr>
          <w:p w:rsidR="004D1787" w:rsidRDefault="00374A4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применять инновационные технологии, методы системного анализа и моделирования экономических процессов при постановке и решении экономических задач </w:t>
            </w:r>
          </w:p>
        </w:tc>
        <w:tc>
          <w:tcPr>
            <w:tcW w:w="2691" w:type="dxa"/>
          </w:tcPr>
          <w:p w:rsidR="004D1787" w:rsidRDefault="00374A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</w:tc>
        <w:tc>
          <w:tcPr>
            <w:tcW w:w="4224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современные методы анализа и информационные технологии анализа финансовой и нефинансовой отчетности коммерческих организаций </w:t>
            </w:r>
          </w:p>
          <w:p w:rsidR="004D1787" w:rsidRDefault="004D178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применять методики анализа и информационные технологии анализа финансовой и нефинансовой отчетности коммерческих организаций </w:t>
            </w:r>
          </w:p>
          <w:p w:rsidR="004D1787" w:rsidRDefault="004D178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</w:p>
          <w:p w:rsidR="004D1787" w:rsidRDefault="004D17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4D1787">
        <w:tc>
          <w:tcPr>
            <w:tcW w:w="1134" w:type="dxa"/>
            <w:vMerge/>
          </w:tcPr>
          <w:p w:rsidR="004D1787" w:rsidRDefault="004D178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4D1787" w:rsidRDefault="004D1787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1" w:type="dxa"/>
          </w:tcPr>
          <w:p w:rsidR="004D1787" w:rsidRDefault="00374A47">
            <w:pPr>
              <w:widowControl w:val="0"/>
              <w:tabs>
                <w:tab w:val="left" w:pos="0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Ранжирует стратегические и тактические цели экономического развития на макро-, мезо- и микроуровнях, использует </w:t>
            </w:r>
            <w:proofErr w:type="spellStart"/>
            <w:r>
              <w:rPr>
                <w:sz w:val="22"/>
                <w:szCs w:val="22"/>
              </w:rPr>
              <w:t>фактологические</w:t>
            </w:r>
            <w:proofErr w:type="spellEnd"/>
            <w:r>
              <w:rPr>
                <w:sz w:val="22"/>
                <w:szCs w:val="22"/>
              </w:rPr>
              <w:t xml:space="preserve"> (статистические и экономико-математические) методы для проведения анализа и системных оценок.</w:t>
            </w:r>
          </w:p>
        </w:tc>
        <w:tc>
          <w:tcPr>
            <w:tcW w:w="4224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современные методы стратегического и текущего анализа финансовой и нефинансовой отчетности коммерческих организаций для принятия эффективных управленческих решений.</w:t>
            </w:r>
          </w:p>
          <w:p w:rsidR="004D1787" w:rsidRDefault="004D178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методы стратегического и текущего анализа финансовой и нефинансовой отчетности коммерческих организаций  для принятия  эффективных управленческих решений.</w:t>
            </w:r>
          </w:p>
        </w:tc>
      </w:tr>
      <w:tr w:rsidR="004D1787">
        <w:tc>
          <w:tcPr>
            <w:tcW w:w="1134" w:type="dxa"/>
            <w:vMerge w:val="restart"/>
          </w:tcPr>
          <w:p w:rsidR="004D1787" w:rsidRDefault="00374A4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>ПКН-6</w:t>
            </w:r>
          </w:p>
          <w:p w:rsidR="004D1787" w:rsidRDefault="004D178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5" w:type="dxa"/>
            <w:vMerge w:val="restart"/>
          </w:tcPr>
          <w:p w:rsidR="004D1787" w:rsidRDefault="00374A4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</w:tc>
        <w:tc>
          <w:tcPr>
            <w:tcW w:w="2691" w:type="dxa"/>
          </w:tcPr>
          <w:p w:rsidR="004D1787" w:rsidRDefault="00374A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  <w:tc>
          <w:tcPr>
            <w:tcW w:w="4224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методический инструментарий системного анализа финансовой и нефинансовой отчетности коммерческих организаций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применять методический инструментарий системного анализа финансовой и нефинансовой отчетности коммерческих организаций для обоснования внедрения инновационных разработок с целью получения конкурентных преимуществ и обеспечения опережающего роста на </w:t>
            </w:r>
            <w:r>
              <w:rPr>
                <w:sz w:val="22"/>
                <w:szCs w:val="22"/>
              </w:rPr>
              <w:lastRenderedPageBreak/>
              <w:t>новых и развивающихся рынках.</w:t>
            </w:r>
          </w:p>
        </w:tc>
      </w:tr>
      <w:tr w:rsidR="004D1787">
        <w:tc>
          <w:tcPr>
            <w:tcW w:w="1134" w:type="dxa"/>
            <w:vMerge/>
          </w:tcPr>
          <w:p w:rsidR="004D1787" w:rsidRDefault="004D178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4D1787" w:rsidRDefault="004D1787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1" w:type="dxa"/>
          </w:tcPr>
          <w:p w:rsidR="004D1787" w:rsidRDefault="00374A47">
            <w:pPr>
              <w:widowControl w:val="0"/>
              <w:tabs>
                <w:tab w:val="left" w:pos="0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sz w:val="22"/>
                <w:szCs w:val="22"/>
              </w:rPr>
              <w:t>2. 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4224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совокупность финансовых и нефинансовых показателей для различных секторов экономики на микро-, мезо- и макроуровнях.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набор финансовых и нефинансовых показателей для различных секторов экономики на микро-, мезо- и макроуровнях.</w:t>
            </w:r>
          </w:p>
        </w:tc>
      </w:tr>
      <w:tr w:rsidR="004D1787">
        <w:tc>
          <w:tcPr>
            <w:tcW w:w="1134" w:type="dxa"/>
            <w:vMerge w:val="restart"/>
          </w:tcPr>
          <w:p w:rsidR="004D1787" w:rsidRDefault="00374A4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>ПК-2</w:t>
            </w:r>
          </w:p>
          <w:p w:rsidR="004D1787" w:rsidRDefault="004D178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5" w:type="dxa"/>
            <w:vMerge w:val="restart"/>
          </w:tcPr>
          <w:p w:rsidR="004D1787" w:rsidRDefault="00374A4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формировать и анализировать учетно-аналитическую информацию для эффективного управления экономическим субъектом</w:t>
            </w:r>
          </w:p>
        </w:tc>
        <w:tc>
          <w:tcPr>
            <w:tcW w:w="2691" w:type="dxa"/>
          </w:tcPr>
          <w:p w:rsidR="004D1787" w:rsidRDefault="00374A47">
            <w:pPr>
              <w:pStyle w:val="aff"/>
              <w:numPr>
                <w:ilvl w:val="0"/>
                <w:numId w:val="1"/>
              </w:numPr>
              <w:tabs>
                <w:tab w:val="left" w:pos="284"/>
              </w:tabs>
              <w:suppressAutoHyphens w:val="0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Использует информационные технологии для анализа учетно-аналитической информации.</w:t>
            </w:r>
          </w:p>
        </w:tc>
        <w:tc>
          <w:tcPr>
            <w:tcW w:w="4224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современные информационные технологии для анализа корпоративных данных.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современные информационные технологии для анализа корпоративных данных.</w:t>
            </w:r>
          </w:p>
        </w:tc>
      </w:tr>
      <w:tr w:rsidR="004D1787">
        <w:tc>
          <w:tcPr>
            <w:tcW w:w="1134" w:type="dxa"/>
            <w:vMerge/>
          </w:tcPr>
          <w:p w:rsidR="004D1787" w:rsidRDefault="004D178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4D1787" w:rsidRDefault="004D178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691" w:type="dxa"/>
          </w:tcPr>
          <w:p w:rsidR="004D1787" w:rsidRDefault="00374A47">
            <w:pPr>
              <w:pStyle w:val="aff"/>
              <w:numPr>
                <w:ilvl w:val="0"/>
                <w:numId w:val="1"/>
              </w:numPr>
              <w:tabs>
                <w:tab w:val="left" w:pos="284"/>
              </w:tabs>
              <w:suppressAutoHyphens w:val="0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Организует и координирует учетно-аналитический процесс финансово-хозяйственной деятельности для составления и представления бухгалтерской (финансовой) отчетности экономического субъекта, а также системы внутреннего контроля.</w:t>
            </w:r>
          </w:p>
        </w:tc>
        <w:tc>
          <w:tcPr>
            <w:tcW w:w="4224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методические подходы учетно-аналитического процесса финансово-хозяйственной деятельности для составления и представления бухгалтерской (финансовой) и нефинансовой отчетности экономического субъекта, а также системы внутреннего контроля.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методические подходы учетно-аналитического процесса финансово-хозяйственной деятельности для составления и представления бухгалтерской (финансовой) и нефинансовой отчетности экономического субъекта, а также системы внутреннего контроля.</w:t>
            </w:r>
          </w:p>
        </w:tc>
      </w:tr>
      <w:tr w:rsidR="004D1787">
        <w:tc>
          <w:tcPr>
            <w:tcW w:w="1134" w:type="dxa"/>
            <w:vMerge/>
          </w:tcPr>
          <w:p w:rsidR="004D1787" w:rsidRDefault="004D178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4D1787" w:rsidRDefault="004D178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691" w:type="dxa"/>
          </w:tcPr>
          <w:p w:rsidR="004D1787" w:rsidRDefault="00374A47">
            <w:pPr>
              <w:widowControl w:val="0"/>
              <w:tabs>
                <w:tab w:val="left" w:pos="0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sz w:val="22"/>
                <w:szCs w:val="22"/>
              </w:rPr>
              <w:t>3.Проводит методическое обоснование управлением затратами и правильностью формирования финансового результата.</w:t>
            </w:r>
          </w:p>
        </w:tc>
        <w:tc>
          <w:tcPr>
            <w:tcW w:w="4224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методические подходы управления затратами и способами оптимизации финансового результата, а также стоимости компании.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реализовывать на практике методические подходы управлением затратами и  способы оптимизации финансового результата, а также стоимости компании.</w:t>
            </w:r>
          </w:p>
        </w:tc>
      </w:tr>
    </w:tbl>
    <w:p w:rsidR="004D1787" w:rsidRDefault="004D1787">
      <w:pPr>
        <w:pStyle w:val="1"/>
        <w:spacing w:line="360" w:lineRule="auto"/>
        <w:ind w:firstLine="708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4D1787" w:rsidRDefault="00374A47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</w:t>
      </w:r>
    </w:p>
    <w:p w:rsidR="004D1787" w:rsidRDefault="00374A47">
      <w:pPr>
        <w:pStyle w:val="aff"/>
        <w:shd w:val="clear" w:color="auto" w:fill="FFFFFF"/>
        <w:spacing w:line="336" w:lineRule="auto"/>
        <w:ind w:left="0" w:right="70" w:firstLine="709"/>
        <w:contextualSpacing/>
        <w:jc w:val="both"/>
        <w:rPr>
          <w:sz w:val="28"/>
          <w:szCs w:val="28"/>
          <w:lang w:eastAsia="ru-RU"/>
        </w:rPr>
      </w:pPr>
      <w:r>
        <w:rPr>
          <w:spacing w:val="8"/>
          <w:sz w:val="28"/>
          <w:szCs w:val="28"/>
          <w:lang w:eastAsia="ru-RU"/>
        </w:rPr>
        <w:t>Дисциплина «</w:t>
      </w:r>
      <w:r>
        <w:rPr>
          <w:color w:val="000000"/>
          <w:sz w:val="28"/>
          <w:szCs w:val="28"/>
          <w:lang w:eastAsia="en-US"/>
        </w:rPr>
        <w:t>Контрольно-аналитические технологии корпоративных данных</w:t>
      </w:r>
      <w:r>
        <w:rPr>
          <w:spacing w:val="8"/>
          <w:sz w:val="28"/>
          <w:szCs w:val="28"/>
          <w:lang w:eastAsia="ru-RU"/>
        </w:rPr>
        <w:t xml:space="preserve">» относится к части, формируемой участниками образовательных отношений модуля </w:t>
      </w:r>
      <w:r>
        <w:rPr>
          <w:sz w:val="28"/>
          <w:szCs w:val="28"/>
        </w:rPr>
        <w:t xml:space="preserve">направленности программы магистратуры для </w:t>
      </w:r>
      <w:r>
        <w:rPr>
          <w:sz w:val="28"/>
          <w:szCs w:val="28"/>
        </w:rPr>
        <w:lastRenderedPageBreak/>
        <w:t xml:space="preserve">направления </w:t>
      </w:r>
      <w:r>
        <w:rPr>
          <w:spacing w:val="8"/>
          <w:sz w:val="28"/>
          <w:szCs w:val="28"/>
          <w:lang w:eastAsia="ru-RU"/>
        </w:rPr>
        <w:t xml:space="preserve">подготовки 38.04.01 «Экономика», направленность программы </w:t>
      </w:r>
      <w:r>
        <w:rPr>
          <w:sz w:val="28"/>
          <w:szCs w:val="28"/>
          <w:lang w:eastAsia="ru-RU"/>
        </w:rPr>
        <w:t>магистратуры «</w:t>
      </w:r>
      <w:r>
        <w:rPr>
          <w:rFonts w:eastAsia="Calibri"/>
          <w:color w:val="000000"/>
          <w:sz w:val="28"/>
          <w:szCs w:val="28"/>
        </w:rPr>
        <w:t xml:space="preserve">Финансовый </w:t>
      </w:r>
      <w:proofErr w:type="spellStart"/>
      <w:r>
        <w:rPr>
          <w:rFonts w:eastAsia="Calibri"/>
          <w:color w:val="000000"/>
          <w:sz w:val="28"/>
          <w:szCs w:val="28"/>
        </w:rPr>
        <w:t>контроллинг</w:t>
      </w:r>
      <w:proofErr w:type="spellEnd"/>
      <w:r>
        <w:rPr>
          <w:sz w:val="28"/>
          <w:szCs w:val="28"/>
          <w:lang w:eastAsia="ru-RU"/>
        </w:rPr>
        <w:t>».</w:t>
      </w:r>
    </w:p>
    <w:p w:rsidR="004D1787" w:rsidRDefault="004D1787">
      <w:pPr>
        <w:pStyle w:val="aff"/>
        <w:shd w:val="clear" w:color="auto" w:fill="FFFFFF"/>
        <w:spacing w:line="336" w:lineRule="auto"/>
        <w:ind w:left="0" w:right="70" w:firstLine="709"/>
        <w:contextualSpacing/>
        <w:jc w:val="both"/>
        <w:rPr>
          <w:sz w:val="28"/>
          <w:szCs w:val="28"/>
          <w:lang w:eastAsia="ru-RU"/>
        </w:rPr>
      </w:pPr>
    </w:p>
    <w:p w:rsidR="004D1787" w:rsidRDefault="00374A47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4D1787" w:rsidRDefault="004D1787">
      <w:pPr>
        <w:rPr>
          <w:lang w:eastAsia="en-US"/>
        </w:rPr>
      </w:pP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52"/>
        <w:gridCol w:w="2402"/>
        <w:gridCol w:w="2339"/>
      </w:tblGrid>
      <w:tr w:rsidR="004D1787"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pStyle w:val="aff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 (в з/е и часах)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pStyle w:val="aff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Модуль 2 (в часах)</w:t>
            </w:r>
          </w:p>
        </w:tc>
      </w:tr>
      <w:tr w:rsidR="004D1787"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4D1787" w:rsidRDefault="00374A4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4D1787" w:rsidRDefault="00374A4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., 108 ч.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4D1787" w:rsidRDefault="00374A4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 ч.</w:t>
            </w:r>
          </w:p>
        </w:tc>
      </w:tr>
      <w:tr w:rsidR="004D1787"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:rsidR="004D1787" w:rsidRDefault="00374A47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 Аудиторные занятия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:rsidR="004D1787" w:rsidRDefault="00374A4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:rsidR="004D1787" w:rsidRDefault="00374A4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</w:tr>
      <w:tr w:rsidR="004D1787"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787" w:rsidRDefault="00374A47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787" w:rsidRDefault="00374A47">
            <w:pPr>
              <w:widowControl w:val="0"/>
              <w:jc w:val="center"/>
            </w:pPr>
            <w:r>
              <w:t>10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787" w:rsidRDefault="00374A47">
            <w:pPr>
              <w:widowControl w:val="0"/>
              <w:jc w:val="center"/>
            </w:pPr>
            <w:r>
              <w:t>10</w:t>
            </w:r>
          </w:p>
        </w:tc>
      </w:tr>
      <w:tr w:rsidR="004D1787"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787" w:rsidRDefault="00374A47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787" w:rsidRDefault="00374A47">
            <w:pPr>
              <w:widowControl w:val="0"/>
              <w:jc w:val="center"/>
            </w:pPr>
            <w:r>
              <w:t>30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787" w:rsidRDefault="00374A47">
            <w:pPr>
              <w:widowControl w:val="0"/>
              <w:jc w:val="center"/>
            </w:pPr>
            <w:r>
              <w:t>30</w:t>
            </w:r>
          </w:p>
        </w:tc>
      </w:tr>
      <w:tr w:rsidR="004D1787"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:rsidR="004D1787" w:rsidRDefault="00374A47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:rsidR="004D1787" w:rsidRDefault="00374A4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:rsidR="004D1787" w:rsidRDefault="00374A4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</w:tr>
      <w:tr w:rsidR="004D1787"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</w:pPr>
            <w:r>
              <w:t>Вид текущего контроля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</w:tr>
      <w:tr w:rsidR="004D1787"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  <w:jc w:val="center"/>
            </w:pPr>
            <w:r>
              <w:rPr>
                <w:color w:val="000000"/>
              </w:rPr>
              <w:t>Экзамен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  <w:jc w:val="center"/>
            </w:pPr>
            <w:r>
              <w:rPr>
                <w:color w:val="000000"/>
              </w:rPr>
              <w:t>Экзамен</w:t>
            </w:r>
          </w:p>
        </w:tc>
      </w:tr>
    </w:tbl>
    <w:p w:rsidR="004D1787" w:rsidRDefault="004D1787">
      <w:pPr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4D1787" w:rsidRDefault="00374A47">
      <w:pPr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4D1787" w:rsidRDefault="00374A47">
      <w:pPr>
        <w:spacing w:line="276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1" w:name="_Toc83116186"/>
      <w:bookmarkStart w:id="2" w:name="_Toc83575406"/>
      <w:r>
        <w:rPr>
          <w:b/>
          <w:bCs/>
          <w:sz w:val="28"/>
          <w:szCs w:val="28"/>
        </w:rPr>
        <w:t>5.1. Содержание дисциплины</w:t>
      </w:r>
      <w:bookmarkEnd w:id="1"/>
      <w:bookmarkEnd w:id="2"/>
    </w:p>
    <w:p w:rsidR="004D1787" w:rsidRDefault="00374A4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1. Методика формирования бухгалтерской (финансовой) отчетности коммерческих организаций</w:t>
      </w:r>
    </w:p>
    <w:p w:rsidR="004D1787" w:rsidRDefault="00374A47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Понятие бухгалтерской (финансовой) отчетности и принципы ее формирования. Классификация бухгалтерской (финансовой) отчетности. Нормативно-правовое регулирование формирования бухгалтерской (финансовой) отчетности коммерческих организаций. Пользователи бухгалтерской (финансовой) отчетности. Состав и содержание бухгалтерской (финансовой) отчетности: бухгалтерский баланс, отчет о финансовых результатах, отчет об изменениях капитала, отчет о движении денежных средств, приложение к бухгалтерскому балансу и отчету о финансовых результатах. Методика формирования бухгалтерского баланса и отчета о финансовых результатах, а также приложения к ним.</w:t>
      </w:r>
    </w:p>
    <w:p w:rsidR="004D1787" w:rsidRDefault="00374A47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Понятие и содержание консолидированной финансовой отчетности. Нормативно-правовое регулирование консолидированной финансовой отчетности. Методика формирования основных форм консолидированной финансовой отчетности.</w:t>
      </w:r>
    </w:p>
    <w:p w:rsidR="004D1787" w:rsidRDefault="00374A4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2. Методика анализа бухгалтерской (финансовой) отчетности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коммерческих организаций</w:t>
      </w:r>
    </w:p>
    <w:p w:rsidR="004D1787" w:rsidRDefault="00374A4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Финансовая отчетность организации как информационная база анализа финансовой отчетности. Особенности формирования информации о деятельности организации в соответствии с международными стандартами финансовой отчетности. </w:t>
      </w:r>
    </w:p>
    <w:p w:rsidR="004D1787" w:rsidRDefault="00374A47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highlight w:val="yellow"/>
        </w:rPr>
      </w:pPr>
      <w:r>
        <w:rPr>
          <w:sz w:val="28"/>
          <w:szCs w:val="28"/>
        </w:rPr>
        <w:t>Цель, задачи и принципы анализа финансовой отчетности. Классификация видов анализа финансовой отчетности. Пользователи анализа финансовой отчетности. Роль анализа финансовой отчетности в повышении эффективности функционирования организаций различных организационно-правовых форм.</w:t>
      </w:r>
    </w:p>
    <w:p w:rsidR="004D1787" w:rsidRDefault="00374A4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проведения анализа корпоративной отчетности. Направления, виды и основные этапы анализа корпоративной отчетности. Объекты анализа корпоративной отчетности. Предмет анализа корпоративной отчетности. Направления совершенствования анализа корпоративной отчетности. </w:t>
      </w:r>
    </w:p>
    <w:p w:rsidR="004D1787" w:rsidRDefault="00374A4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Методические аспекты формирования корпоративной отчетности коммерческих организаций</w:t>
      </w:r>
    </w:p>
    <w:p w:rsidR="004D1787" w:rsidRDefault="00374A4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и виды корпоративной отчетности коммерческих организаций. Международный стандарт корпоративной отчетности. Международное руководство по отчетности в области устойчивого развития – Международный совет по корпоративной отчетности (</w:t>
      </w:r>
      <w:proofErr w:type="spellStart"/>
      <w:r>
        <w:rPr>
          <w:sz w:val="28"/>
          <w:szCs w:val="28"/>
        </w:rPr>
        <w:t>International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Integrated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Reporting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Council</w:t>
      </w:r>
      <w:proofErr w:type="spellEnd"/>
      <w:r>
        <w:rPr>
          <w:sz w:val="28"/>
          <w:szCs w:val="28"/>
        </w:rPr>
        <w:t xml:space="preserve"> – IIRC), Инициатива по глобальной отчетности (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Global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Reporting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Initiative</w:t>
      </w:r>
      <w:proofErr w:type="spellEnd"/>
      <w:r>
        <w:rPr>
          <w:sz w:val="28"/>
          <w:szCs w:val="28"/>
        </w:rPr>
        <w:t xml:space="preserve">, GRI). Применение корпоративной отчетности.  Факторы, обуславливающие необходимость составления корпоративной отчетности организаций. Различия </w:t>
      </w:r>
      <w:proofErr w:type="gramStart"/>
      <w:r>
        <w:rPr>
          <w:sz w:val="28"/>
          <w:szCs w:val="28"/>
        </w:rPr>
        <w:t>между финансовой и корпоративный отчетностью</w:t>
      </w:r>
      <w:proofErr w:type="gramEnd"/>
      <w:r>
        <w:rPr>
          <w:sz w:val="28"/>
          <w:szCs w:val="28"/>
        </w:rPr>
        <w:t>.</w:t>
      </w:r>
    </w:p>
    <w:p w:rsidR="004D1787" w:rsidRDefault="00374A4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Взаимодействие и взаимосвязь корпоративной отчетности с другими отчетами. Структурные элементы информации, подлежащей включению в интегрированных отчет. Требования в отношении структурных элементов, подлежащих включению в интегрированную отчетность: обзор организации и </w:t>
      </w:r>
      <w:r>
        <w:rPr>
          <w:sz w:val="28"/>
          <w:szCs w:val="28"/>
        </w:rPr>
        <w:lastRenderedPageBreak/>
        <w:t>внешняя среда; управление; возможности и риски; стратегия и распределение ресурсов; бизнес-модель; деятельность; перспективы на будущее; основа для подготовки и представления. Нефинансовая информация в отчетности. Отражение нефинансовой информации с экономической и социальной точек зрения в корпоративной отчетности. Формирование аналитической информации. Повышение прозрачности и достоверности раскрываемой информации. Инвесторы – пользователи интегрированных отчетов компаний. Значение корпоративной отчетности в обеспечении информационной прозрачности и подотчетности бизнеса, роста конкурентоспособности и повышения рейтинга на финансовых рынках.</w:t>
      </w:r>
    </w:p>
    <w:p w:rsidR="004D1787" w:rsidRDefault="00374A4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Методика анализа корпоративной отчетности коммерческих организаций</w:t>
      </w:r>
    </w:p>
    <w:p w:rsidR="004D1787" w:rsidRDefault="00374A4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Сущность анализа финансовой отчетности и его роль в принятии и обосновании управленческих решений. Характеристика методов анализа финансовой отчетности. Анализ имущественного положения организации и эффективности использования ее активов. Анализ ликвидности и финансовой устойчивости организации по данным бухгалтерского баланса. Анализ источников финансирования хозяйственной деятельности организации.  Анализ финансовых результатов организации. Анализ риска банкротства и перспектив предприятия. Анализ денежных потоков организации</w:t>
      </w:r>
    </w:p>
    <w:p w:rsidR="004D1787" w:rsidRDefault="00374A4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Традиционные методы финансового анализа: горизонтальный, вертикальный, трендовый, анализ финансовых коэффициентов, сравнительный, факторный. Цели показателей устойчивости. Нормативные показатели и сравнительные рыночные индикаторы. Агрегированные и многомерные показатели. Статические и динамические показатели. Общие и специфические показатели. Система сбалансированных показателей. Системы показателей для оценки социальной эффективности. Индикаторы управления рисками. Оценка стратегического положения компании: анализ внешней и внутренней среды. Методы создания стоимости. Математические модели и методы в анализе и их характеристика. Задачи и сущность моделирования взаимосвязей между </w:t>
      </w:r>
      <w:r>
        <w:rPr>
          <w:sz w:val="28"/>
          <w:szCs w:val="28"/>
        </w:rPr>
        <w:lastRenderedPageBreak/>
        <w:t xml:space="preserve">результативными показателями и факторами (детерминированные и стохастические модели). Выбор метода анализа и получение объективной оценки деятельности организации. </w:t>
      </w:r>
    </w:p>
    <w:p w:rsidR="004D1787" w:rsidRDefault="004D1787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highlight w:val="yellow"/>
        </w:rPr>
      </w:pPr>
    </w:p>
    <w:p w:rsidR="004D1787" w:rsidRDefault="00374A47">
      <w:pPr>
        <w:jc w:val="both"/>
        <w:outlineLvl w:val="1"/>
        <w:rPr>
          <w:b/>
          <w:sz w:val="28"/>
          <w:szCs w:val="28"/>
        </w:rPr>
      </w:pPr>
      <w:bookmarkStart w:id="3" w:name="_Hlk85708718"/>
      <w:bookmarkStart w:id="4" w:name="_Toc83116187"/>
      <w:bookmarkStart w:id="5" w:name="_Toc83575407"/>
      <w:bookmarkEnd w:id="3"/>
      <w:r>
        <w:rPr>
          <w:b/>
          <w:sz w:val="28"/>
          <w:szCs w:val="28"/>
        </w:rPr>
        <w:t>5.2. Учебно-тематический план</w:t>
      </w:r>
      <w:bookmarkEnd w:id="4"/>
      <w:bookmarkEnd w:id="5"/>
    </w:p>
    <w:p w:rsidR="004D1787" w:rsidRDefault="004D1787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tbl>
      <w:tblPr>
        <w:tblStyle w:val="1a"/>
        <w:tblW w:w="5000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3056"/>
        <w:gridCol w:w="722"/>
        <w:gridCol w:w="818"/>
        <w:gridCol w:w="954"/>
        <w:gridCol w:w="1089"/>
        <w:gridCol w:w="956"/>
        <w:gridCol w:w="1893"/>
      </w:tblGrid>
      <w:tr w:rsidR="004D1787">
        <w:trPr>
          <w:trHeight w:val="20"/>
        </w:trPr>
        <w:tc>
          <w:tcPr>
            <w:tcW w:w="3058" w:type="dxa"/>
            <w:vMerge w:val="restart"/>
          </w:tcPr>
          <w:p w:rsidR="004D1787" w:rsidRDefault="00374A47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544" w:type="dxa"/>
            <w:gridSpan w:val="5"/>
          </w:tcPr>
          <w:p w:rsidR="004D1787" w:rsidRDefault="00374A47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Трудоемкость в часах</w:t>
            </w:r>
          </w:p>
        </w:tc>
        <w:tc>
          <w:tcPr>
            <w:tcW w:w="1895" w:type="dxa"/>
            <w:vMerge w:val="restart"/>
          </w:tcPr>
          <w:p w:rsidR="004D1787" w:rsidRDefault="00374A47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4D1787">
        <w:trPr>
          <w:trHeight w:val="20"/>
        </w:trPr>
        <w:tc>
          <w:tcPr>
            <w:tcW w:w="3058" w:type="dxa"/>
            <w:vMerge/>
          </w:tcPr>
          <w:p w:rsidR="004D1787" w:rsidRDefault="004D1787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  <w:vMerge w:val="restart"/>
          </w:tcPr>
          <w:p w:rsidR="004D1787" w:rsidRDefault="00374A47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864" w:type="dxa"/>
            <w:gridSpan w:val="3"/>
          </w:tcPr>
          <w:p w:rsidR="004D1787" w:rsidRDefault="00374A47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Контактная работа-Аудиторная работа</w:t>
            </w:r>
          </w:p>
        </w:tc>
        <w:tc>
          <w:tcPr>
            <w:tcW w:w="957" w:type="dxa"/>
            <w:vMerge w:val="restart"/>
          </w:tcPr>
          <w:p w:rsidR="004D1787" w:rsidRDefault="00374A47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Само-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стояте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льная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работа</w:t>
            </w:r>
          </w:p>
        </w:tc>
        <w:tc>
          <w:tcPr>
            <w:tcW w:w="1895" w:type="dxa"/>
            <w:vMerge/>
          </w:tcPr>
          <w:p w:rsidR="004D1787" w:rsidRDefault="004D1787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1787">
        <w:trPr>
          <w:trHeight w:val="20"/>
        </w:trPr>
        <w:tc>
          <w:tcPr>
            <w:tcW w:w="3058" w:type="dxa"/>
            <w:vMerge/>
          </w:tcPr>
          <w:p w:rsidR="004D1787" w:rsidRDefault="004D1787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  <w:vMerge/>
          </w:tcPr>
          <w:p w:rsidR="004D1787" w:rsidRDefault="004D1787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</w:tcPr>
          <w:p w:rsidR="004D1787" w:rsidRDefault="00374A4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Общая,</w:t>
            </w:r>
          </w:p>
          <w:p w:rsidR="004D1787" w:rsidRDefault="00374A4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>
              <w:rPr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color w:val="000000"/>
                <w:sz w:val="20"/>
                <w:szCs w:val="20"/>
              </w:rPr>
              <w:t>.:</w:t>
            </w:r>
          </w:p>
        </w:tc>
        <w:tc>
          <w:tcPr>
            <w:tcW w:w="955" w:type="dxa"/>
          </w:tcPr>
          <w:p w:rsidR="004D1787" w:rsidRDefault="00374A4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090" w:type="dxa"/>
          </w:tcPr>
          <w:p w:rsidR="004D1787" w:rsidRDefault="00374A4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Семинары, </w:t>
            </w:r>
            <w:proofErr w:type="spellStart"/>
            <w:r>
              <w:rPr>
                <w:color w:val="000000"/>
                <w:sz w:val="20"/>
                <w:szCs w:val="20"/>
              </w:rPr>
              <w:t>практи-ческие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занятия</w:t>
            </w:r>
          </w:p>
        </w:tc>
        <w:tc>
          <w:tcPr>
            <w:tcW w:w="957" w:type="dxa"/>
            <w:vMerge/>
          </w:tcPr>
          <w:p w:rsidR="004D1787" w:rsidRDefault="004D1787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vMerge/>
          </w:tcPr>
          <w:p w:rsidR="004D1787" w:rsidRDefault="004D1787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1787">
        <w:trPr>
          <w:trHeight w:val="20"/>
        </w:trPr>
        <w:tc>
          <w:tcPr>
            <w:tcW w:w="3058" w:type="dxa"/>
          </w:tcPr>
          <w:p w:rsidR="004D1787" w:rsidRDefault="00374A47">
            <w:pPr>
              <w:widowControl w:val="0"/>
              <w:jc w:val="both"/>
            </w:pPr>
            <w:r>
              <w:t>Тема 1. Методика формирования бухгалтерской (финансовой) отчетности коммерческих организаций</w:t>
            </w:r>
          </w:p>
        </w:tc>
        <w:tc>
          <w:tcPr>
            <w:tcW w:w="723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819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55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0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57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95" w:type="dxa"/>
          </w:tcPr>
          <w:p w:rsidR="004D1787" w:rsidRDefault="00374A47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Опрос. </w:t>
            </w:r>
          </w:p>
          <w:p w:rsidR="004D1787" w:rsidRDefault="00374A47">
            <w:pPr>
              <w:keepNext/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тестов.</w:t>
            </w:r>
          </w:p>
          <w:p w:rsidR="004D1787" w:rsidRDefault="00374A47">
            <w:pPr>
              <w:widowControl w:val="0"/>
              <w:jc w:val="both"/>
              <w:rPr>
                <w:color w:val="000000"/>
              </w:rPr>
            </w:pPr>
            <w:r>
              <w:rPr>
                <w:lang w:eastAsia="en-US"/>
              </w:rPr>
              <w:t>Решение практических задач.</w:t>
            </w:r>
          </w:p>
        </w:tc>
      </w:tr>
      <w:tr w:rsidR="004D1787">
        <w:trPr>
          <w:trHeight w:val="20"/>
        </w:trPr>
        <w:tc>
          <w:tcPr>
            <w:tcW w:w="3058" w:type="dxa"/>
          </w:tcPr>
          <w:p w:rsidR="004D1787" w:rsidRDefault="00374A47">
            <w:pPr>
              <w:jc w:val="both"/>
            </w:pPr>
            <w:r>
              <w:rPr>
                <w:color w:val="000000"/>
              </w:rPr>
              <w:t xml:space="preserve">Тема 2. </w:t>
            </w:r>
            <w:r>
              <w:t>Методика анализа бухгалтерской (финансовой) отчетности коммерческих организаций</w:t>
            </w:r>
          </w:p>
        </w:tc>
        <w:tc>
          <w:tcPr>
            <w:tcW w:w="723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819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55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0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57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895" w:type="dxa"/>
          </w:tcPr>
          <w:p w:rsidR="004D1787" w:rsidRDefault="00374A47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Опрос. </w:t>
            </w:r>
          </w:p>
          <w:p w:rsidR="004D1787" w:rsidRDefault="00374A47">
            <w:pPr>
              <w:keepNext/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тестов.</w:t>
            </w:r>
          </w:p>
          <w:p w:rsidR="004D1787" w:rsidRDefault="00374A47">
            <w:pPr>
              <w:widowControl w:val="0"/>
              <w:jc w:val="both"/>
              <w:rPr>
                <w:color w:val="000000"/>
              </w:rPr>
            </w:pPr>
            <w:r>
              <w:rPr>
                <w:lang w:eastAsia="en-US"/>
              </w:rPr>
              <w:t>Решение практических задач.</w:t>
            </w:r>
          </w:p>
        </w:tc>
      </w:tr>
      <w:tr w:rsidR="004D1787">
        <w:trPr>
          <w:trHeight w:val="20"/>
        </w:trPr>
        <w:tc>
          <w:tcPr>
            <w:tcW w:w="3058" w:type="dxa"/>
          </w:tcPr>
          <w:p w:rsidR="004D1787" w:rsidRDefault="00374A47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3. </w:t>
            </w:r>
            <w:r>
              <w:t>Методические аспекты формирования корпоративной отчетности коммерческих организаций</w:t>
            </w:r>
          </w:p>
        </w:tc>
        <w:tc>
          <w:tcPr>
            <w:tcW w:w="723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819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55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0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57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95" w:type="dxa"/>
          </w:tcPr>
          <w:p w:rsidR="004D1787" w:rsidRDefault="00374A47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Опрос. </w:t>
            </w:r>
          </w:p>
          <w:p w:rsidR="004D1787" w:rsidRDefault="00374A47">
            <w:pPr>
              <w:keepNext/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тестов.</w:t>
            </w:r>
          </w:p>
          <w:p w:rsidR="004D1787" w:rsidRDefault="00374A47">
            <w:pPr>
              <w:widowControl w:val="0"/>
              <w:jc w:val="both"/>
              <w:rPr>
                <w:color w:val="000000"/>
              </w:rPr>
            </w:pPr>
            <w:r>
              <w:rPr>
                <w:lang w:eastAsia="en-US"/>
              </w:rPr>
              <w:t>Решение практических задач.</w:t>
            </w:r>
          </w:p>
        </w:tc>
      </w:tr>
      <w:tr w:rsidR="004D1787">
        <w:trPr>
          <w:trHeight w:val="20"/>
        </w:trPr>
        <w:tc>
          <w:tcPr>
            <w:tcW w:w="3058" w:type="dxa"/>
          </w:tcPr>
          <w:p w:rsidR="004D1787" w:rsidRDefault="00374A47">
            <w:pPr>
              <w:widowControl w:val="0"/>
              <w:ind w:firstLine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4. </w:t>
            </w:r>
            <w:r>
              <w:t>Методика анализа корпоративной отчетности коммерческих организаций</w:t>
            </w:r>
          </w:p>
        </w:tc>
        <w:tc>
          <w:tcPr>
            <w:tcW w:w="723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819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55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0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57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95" w:type="dxa"/>
          </w:tcPr>
          <w:p w:rsidR="004D1787" w:rsidRDefault="00374A47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Опрос. </w:t>
            </w:r>
          </w:p>
          <w:p w:rsidR="004D1787" w:rsidRDefault="00374A47">
            <w:pPr>
              <w:keepNext/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тестов.</w:t>
            </w:r>
          </w:p>
          <w:p w:rsidR="004D1787" w:rsidRDefault="00374A47">
            <w:pPr>
              <w:widowControl w:val="0"/>
              <w:jc w:val="both"/>
              <w:rPr>
                <w:color w:val="000000"/>
              </w:rPr>
            </w:pPr>
            <w:r>
              <w:rPr>
                <w:lang w:eastAsia="en-US"/>
              </w:rPr>
              <w:t>Решение практических задач.</w:t>
            </w:r>
          </w:p>
        </w:tc>
      </w:tr>
      <w:tr w:rsidR="004D1787">
        <w:trPr>
          <w:trHeight w:val="20"/>
        </w:trPr>
        <w:tc>
          <w:tcPr>
            <w:tcW w:w="3058" w:type="dxa"/>
          </w:tcPr>
          <w:p w:rsidR="004D1787" w:rsidRDefault="00374A47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В целом по дисциплине </w:t>
            </w:r>
          </w:p>
        </w:tc>
        <w:tc>
          <w:tcPr>
            <w:tcW w:w="723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819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55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90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57" w:type="dxa"/>
          </w:tcPr>
          <w:p w:rsidR="004D1787" w:rsidRDefault="00374A4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895" w:type="dxa"/>
          </w:tcPr>
          <w:p w:rsidR="004D1787" w:rsidRDefault="00374A47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 учебному плану: контрольная работа</w:t>
            </w:r>
          </w:p>
        </w:tc>
      </w:tr>
      <w:tr w:rsidR="004D1787">
        <w:trPr>
          <w:trHeight w:val="544"/>
        </w:trPr>
        <w:tc>
          <w:tcPr>
            <w:tcW w:w="3058" w:type="dxa"/>
          </w:tcPr>
          <w:p w:rsidR="004D1787" w:rsidRDefault="00374A47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Итого в %</w:t>
            </w:r>
          </w:p>
        </w:tc>
        <w:tc>
          <w:tcPr>
            <w:tcW w:w="723" w:type="dxa"/>
          </w:tcPr>
          <w:p w:rsidR="004D1787" w:rsidRDefault="004D1787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819" w:type="dxa"/>
          </w:tcPr>
          <w:p w:rsidR="004D1787" w:rsidRDefault="00D72B8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955" w:type="dxa"/>
          </w:tcPr>
          <w:p w:rsidR="004D1787" w:rsidRDefault="00D72B8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090" w:type="dxa"/>
          </w:tcPr>
          <w:p w:rsidR="004D1787" w:rsidRDefault="00D72B8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957" w:type="dxa"/>
          </w:tcPr>
          <w:p w:rsidR="004D1787" w:rsidRDefault="00D72B88" w:rsidP="00D72B8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  <w:bookmarkStart w:id="6" w:name="_GoBack"/>
            <w:bookmarkEnd w:id="6"/>
          </w:p>
        </w:tc>
        <w:tc>
          <w:tcPr>
            <w:tcW w:w="1895" w:type="dxa"/>
          </w:tcPr>
          <w:p w:rsidR="004D1787" w:rsidRDefault="004D1787">
            <w:pPr>
              <w:widowControl w:val="0"/>
              <w:rPr>
                <w:color w:val="000000"/>
              </w:rPr>
            </w:pPr>
          </w:p>
        </w:tc>
      </w:tr>
    </w:tbl>
    <w:p w:rsidR="004D1787" w:rsidRDefault="004D1787">
      <w:pPr>
        <w:jc w:val="both"/>
        <w:rPr>
          <w:highlight w:val="yellow"/>
        </w:rPr>
      </w:pPr>
    </w:p>
    <w:p w:rsidR="004D1787" w:rsidRDefault="004D1787">
      <w:pPr>
        <w:jc w:val="both"/>
        <w:rPr>
          <w:highlight w:val="yellow"/>
        </w:rPr>
      </w:pPr>
    </w:p>
    <w:p w:rsidR="004D1787" w:rsidRDefault="00374A47">
      <w:pPr>
        <w:pStyle w:val="15"/>
        <w:jc w:val="both"/>
        <w:outlineLvl w:val="1"/>
        <w:rPr>
          <w:szCs w:val="28"/>
          <w:lang w:val="ru-RU"/>
        </w:rPr>
      </w:pPr>
      <w:bookmarkStart w:id="7" w:name="_Hlk857087181"/>
      <w:bookmarkStart w:id="8" w:name="_Toc83116188"/>
      <w:bookmarkStart w:id="9" w:name="_Toc83575408"/>
      <w:bookmarkEnd w:id="7"/>
      <w:r>
        <w:rPr>
          <w:szCs w:val="28"/>
        </w:rPr>
        <w:t>5.3. Содержание семинаров, практических занятий</w:t>
      </w:r>
      <w:bookmarkEnd w:id="8"/>
      <w:bookmarkEnd w:id="9"/>
      <w:r>
        <w:rPr>
          <w:szCs w:val="28"/>
        </w:rPr>
        <w:t xml:space="preserve"> </w:t>
      </w:r>
    </w:p>
    <w:p w:rsidR="004D1787" w:rsidRDefault="004D1787">
      <w:pPr>
        <w:pStyle w:val="15"/>
        <w:jc w:val="right"/>
        <w:outlineLvl w:val="1"/>
        <w:rPr>
          <w:b w:val="0"/>
          <w:szCs w:val="28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77"/>
        <w:gridCol w:w="5279"/>
        <w:gridCol w:w="1700"/>
      </w:tblGrid>
      <w:tr w:rsidR="004D1787">
        <w:trPr>
          <w:tblHeader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4D178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1. 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Методика формирования </w:t>
            </w:r>
            <w:r>
              <w:rPr>
                <w:b/>
                <w:sz w:val="22"/>
                <w:szCs w:val="22"/>
              </w:rPr>
              <w:lastRenderedPageBreak/>
              <w:t>бухгалтерской (финансовой) отчетности коммерческих организаций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  <w:tabs>
                <w:tab w:val="left" w:pos="454"/>
              </w:tabs>
              <w:ind w:firstLine="680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Занятие 1.</w:t>
            </w:r>
          </w:p>
          <w:p w:rsidR="004D1787" w:rsidRDefault="00374A47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Понятие бухгалтерской (финансовой) отчетности и принципы ее формирования. </w:t>
            </w:r>
          </w:p>
          <w:p w:rsidR="004D1787" w:rsidRDefault="00374A47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2. Классификация бухгалтерской (финансовой) отчетности. 3. Нормативно-правовое регулирование формирования бухгалтерской (финансовой) отчетности коммерческих организаций. </w:t>
            </w:r>
          </w:p>
          <w:p w:rsidR="004D1787" w:rsidRDefault="00374A47">
            <w:pPr>
              <w:widowControl w:val="0"/>
              <w:tabs>
                <w:tab w:val="left" w:pos="454"/>
              </w:tabs>
              <w:ind w:firstLine="680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2.</w:t>
            </w:r>
          </w:p>
          <w:p w:rsidR="004D1787" w:rsidRDefault="00374A47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1.Пользователи бухгалтерской (финансовой) отчетности.</w:t>
            </w:r>
          </w:p>
          <w:p w:rsidR="004D1787" w:rsidRDefault="00374A47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Состав и содержание бухгалтерской (финансовой) отчетности: бухгалтерский баланс, отчет о финансовых результатах, отчет об изменениях капитала, отчет о движении денежных средств, приложение к бухгалтерскому балансу и отчету о финансовых результатах. </w:t>
            </w:r>
          </w:p>
          <w:p w:rsidR="004D1787" w:rsidRDefault="00374A47">
            <w:pPr>
              <w:widowControl w:val="0"/>
              <w:tabs>
                <w:tab w:val="left" w:pos="454"/>
              </w:tabs>
              <w:ind w:firstLine="680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Занятие 3.</w:t>
            </w:r>
          </w:p>
          <w:p w:rsidR="004D1787" w:rsidRDefault="00374A47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Методика формирования бухгалтерского баланса и отчета о финансовых результатах, а также приложения к ним.</w:t>
            </w:r>
          </w:p>
          <w:p w:rsidR="004D1787" w:rsidRDefault="00374A47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Методика формирования отчета об изменениях капитала и отчета о движении денежных средств</w:t>
            </w:r>
          </w:p>
          <w:p w:rsidR="004D1787" w:rsidRDefault="00374A47">
            <w:pPr>
              <w:widowControl w:val="0"/>
              <w:tabs>
                <w:tab w:val="left" w:pos="454"/>
              </w:tabs>
              <w:ind w:firstLine="68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4.</w:t>
            </w:r>
            <w:r>
              <w:rPr>
                <w:sz w:val="22"/>
                <w:szCs w:val="22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45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Понятие и содержание консолидированной финансовой отчетности. </w:t>
            </w:r>
          </w:p>
          <w:p w:rsidR="004D1787" w:rsidRDefault="00374A47">
            <w:pPr>
              <w:widowControl w:val="0"/>
              <w:tabs>
                <w:tab w:val="left" w:pos="45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Нормативно-правовое регулирование консолидированной финансовой отчетности. </w:t>
            </w:r>
          </w:p>
          <w:p w:rsidR="004D1787" w:rsidRDefault="00374A47">
            <w:pPr>
              <w:widowControl w:val="0"/>
              <w:tabs>
                <w:tab w:val="left" w:pos="454"/>
              </w:tabs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3. Методика формирования основных форм консолидированной финансовой отчетности.</w:t>
            </w:r>
          </w:p>
          <w:p w:rsidR="004D1787" w:rsidRDefault="004D1787">
            <w:pPr>
              <w:widowControl w:val="0"/>
              <w:tabs>
                <w:tab w:val="left" w:pos="340"/>
              </w:tabs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4D1787" w:rsidRDefault="00374A47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b/>
                <w:iCs/>
                <w:kern w:val="2"/>
                <w:sz w:val="22"/>
                <w:szCs w:val="22"/>
                <w:lang w:eastAsia="zh-CN" w:bidi="hi-IN"/>
              </w:rPr>
            </w:pPr>
            <w:r>
              <w:rPr>
                <w:b/>
                <w:iCs/>
                <w:sz w:val="22"/>
                <w:szCs w:val="22"/>
                <w:lang w:eastAsia="zh-CN"/>
              </w:rPr>
              <w:t>Рекомендуемые источники:</w:t>
            </w:r>
          </w:p>
          <w:p w:rsidR="004D1787" w:rsidRDefault="00374A47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kern w:val="2"/>
                <w:sz w:val="22"/>
                <w:szCs w:val="22"/>
                <w:lang w:eastAsia="zh-CN" w:bidi="hi-IN"/>
              </w:rPr>
            </w:pPr>
            <w:r>
              <w:rPr>
                <w:b/>
                <w:sz w:val="22"/>
                <w:szCs w:val="22"/>
                <w:lang w:eastAsia="zh-CN"/>
              </w:rPr>
              <w:t>из раздела 8:</w:t>
            </w:r>
            <w:r>
              <w:rPr>
                <w:sz w:val="22"/>
                <w:szCs w:val="22"/>
                <w:lang w:eastAsia="zh-CN"/>
              </w:rPr>
              <w:t xml:space="preserve"> 1-15                    </w:t>
            </w:r>
          </w:p>
          <w:p w:rsidR="004D1787" w:rsidRDefault="00374A47">
            <w:pPr>
              <w:pStyle w:val="aff"/>
              <w:widowControl w:val="0"/>
              <w:ind w:left="0"/>
              <w:jc w:val="both"/>
              <w:rPr>
                <w:i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</w:rPr>
              <w:t>из раздела 9</w:t>
            </w:r>
            <w:r>
              <w:rPr>
                <w:sz w:val="22"/>
                <w:szCs w:val="22"/>
              </w:rPr>
              <w:t>: 1-14</w:t>
            </w:r>
            <w:r>
              <w:rPr>
                <w:kern w:val="2"/>
                <w:sz w:val="22"/>
                <w:szCs w:val="22"/>
                <w:lang w:bidi="hi-IN"/>
              </w:rPr>
              <w:t xml:space="preserve">     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787" w:rsidRDefault="00374A47">
            <w:pPr>
              <w:widowControl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Опрос, выполнение ситуационных </w:t>
            </w:r>
            <w:r>
              <w:rPr>
                <w:color w:val="000000"/>
                <w:sz w:val="22"/>
                <w:szCs w:val="22"/>
              </w:rPr>
              <w:lastRenderedPageBreak/>
              <w:t>и тестовых заданий</w:t>
            </w:r>
          </w:p>
        </w:tc>
      </w:tr>
      <w:tr w:rsidR="004D178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Тема 2. </w:t>
            </w:r>
            <w:r>
              <w:rPr>
                <w:b/>
                <w:sz w:val="22"/>
                <w:szCs w:val="22"/>
              </w:rPr>
              <w:t>Методика анализа бухгалтерской (финансовой) отчетности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коммерческих организаций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  <w:tabs>
                <w:tab w:val="left" w:pos="454"/>
              </w:tabs>
              <w:ind w:firstLine="709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5.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zh-CN"/>
              </w:rPr>
              <w:t xml:space="preserve">1. </w:t>
            </w:r>
            <w:r>
              <w:rPr>
                <w:sz w:val="22"/>
                <w:szCs w:val="22"/>
              </w:rPr>
              <w:t>Финансовая отчетность организации как информационная база анализа финансовой отчетности.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Особенности формирования информации о деятельности организации в соответствии с международными стандартами финансовой отчетности. </w:t>
            </w:r>
          </w:p>
          <w:p w:rsidR="004D1787" w:rsidRDefault="00374A47">
            <w:pPr>
              <w:widowControl w:val="0"/>
              <w:tabs>
                <w:tab w:val="left" w:pos="454"/>
              </w:tabs>
              <w:ind w:firstLine="709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6.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Цель, задачи и принципы анализа финансовой отчетности. 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Классификация видов анализа финансовой отчетности. Пользователи анализа финансовой отчетности.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Роль анализа финансовой отчетности в повышении эффективности функционирования организаций различных организационно-правовых форм</w:t>
            </w:r>
          </w:p>
          <w:p w:rsidR="004D1787" w:rsidRDefault="004D1787">
            <w:pPr>
              <w:widowControl w:val="0"/>
              <w:jc w:val="both"/>
              <w:rPr>
                <w:b/>
                <w:color w:val="000000" w:themeColor="text1"/>
                <w:sz w:val="22"/>
                <w:szCs w:val="22"/>
                <w:highlight w:val="yellow"/>
              </w:rPr>
            </w:pPr>
          </w:p>
          <w:p w:rsidR="004D1787" w:rsidRDefault="00374A47">
            <w:pPr>
              <w:widowControl w:val="0"/>
              <w:tabs>
                <w:tab w:val="left" w:pos="454"/>
              </w:tabs>
              <w:ind w:firstLine="709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7.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1.Сущность анализа финансовой отчетности и его роль в принятии и обосновании управленческих решений.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2. Характеристика методов анализа финансовой отчетности. 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 Анализ имущественного положения организации и эффективности использования ее активов.</w:t>
            </w:r>
          </w:p>
          <w:p w:rsidR="004D1787" w:rsidRDefault="00374A47">
            <w:pPr>
              <w:widowControl w:val="0"/>
              <w:tabs>
                <w:tab w:val="left" w:pos="454"/>
              </w:tabs>
              <w:ind w:firstLine="709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8.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1.Анализ ликвидности и финансовой устойчивости организации по данным бухгалтерского баланса.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Анализ источников финансирования хозяйственной деятельности организации. </w:t>
            </w:r>
          </w:p>
          <w:p w:rsidR="004D1787" w:rsidRDefault="00374A47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3. Анализ финансовых результатов и денежных потоков организации</w:t>
            </w:r>
          </w:p>
          <w:p w:rsidR="004D1787" w:rsidRDefault="004D1787">
            <w:pPr>
              <w:widowControl w:val="0"/>
              <w:tabs>
                <w:tab w:val="left" w:pos="709"/>
                <w:tab w:val="left" w:pos="993"/>
              </w:tabs>
              <w:ind w:firstLine="709"/>
              <w:contextualSpacing/>
              <w:rPr>
                <w:b/>
                <w:iCs/>
                <w:sz w:val="22"/>
                <w:szCs w:val="22"/>
                <w:lang w:eastAsia="zh-CN"/>
              </w:rPr>
            </w:pPr>
          </w:p>
          <w:p w:rsidR="004D1787" w:rsidRDefault="00374A47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b/>
                <w:iCs/>
                <w:kern w:val="2"/>
                <w:sz w:val="22"/>
                <w:szCs w:val="22"/>
                <w:lang w:eastAsia="zh-CN" w:bidi="hi-IN"/>
              </w:rPr>
            </w:pPr>
            <w:r>
              <w:rPr>
                <w:b/>
                <w:iCs/>
                <w:sz w:val="22"/>
                <w:szCs w:val="22"/>
                <w:lang w:eastAsia="zh-CN"/>
              </w:rPr>
              <w:t>Рекомендуемые источники:</w:t>
            </w:r>
          </w:p>
          <w:p w:rsidR="004D1787" w:rsidRDefault="00374A47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kern w:val="2"/>
                <w:sz w:val="22"/>
                <w:szCs w:val="22"/>
                <w:lang w:eastAsia="zh-CN" w:bidi="hi-IN"/>
              </w:rPr>
            </w:pPr>
            <w:r>
              <w:rPr>
                <w:b/>
                <w:sz w:val="22"/>
                <w:szCs w:val="22"/>
                <w:lang w:eastAsia="zh-CN"/>
              </w:rPr>
              <w:t>из раздела 8:</w:t>
            </w:r>
            <w:r>
              <w:rPr>
                <w:sz w:val="22"/>
                <w:szCs w:val="22"/>
                <w:lang w:eastAsia="zh-CN"/>
              </w:rPr>
              <w:t xml:space="preserve"> 1-15                    </w:t>
            </w:r>
          </w:p>
          <w:p w:rsidR="004D1787" w:rsidRDefault="00374A47">
            <w:pPr>
              <w:widowControl w:val="0"/>
              <w:jc w:val="both"/>
              <w:rPr>
                <w:rFonts w:eastAsiaTheme="minorHAnsi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zh-CN"/>
              </w:rPr>
              <w:t>из раздела 9</w:t>
            </w:r>
            <w:r>
              <w:rPr>
                <w:sz w:val="22"/>
                <w:szCs w:val="22"/>
                <w:lang w:eastAsia="zh-CN"/>
              </w:rPr>
              <w:t>: 1-14</w:t>
            </w:r>
            <w:r>
              <w:rPr>
                <w:kern w:val="2"/>
                <w:sz w:val="22"/>
                <w:szCs w:val="22"/>
                <w:lang w:eastAsia="zh-CN" w:bidi="hi-IN"/>
              </w:rPr>
              <w:t xml:space="preserve">     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787" w:rsidRDefault="00374A47">
            <w:pPr>
              <w:widowControl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Опрос, выполнение ситуационных заданий</w:t>
            </w:r>
          </w:p>
        </w:tc>
      </w:tr>
      <w:tr w:rsidR="004D178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Тема 3.</w:t>
            </w:r>
          </w:p>
          <w:p w:rsidR="004D1787" w:rsidRDefault="00374A47">
            <w:pPr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Методические аспекты формирования корпоративной отчетности коммерческих организаций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9.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Понятие и виды корпоративной отчетности коммерческих организаций. 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2.Международные стандарты, регламентирующие </w:t>
            </w:r>
            <w:proofErr w:type="gramStart"/>
            <w:r>
              <w:rPr>
                <w:sz w:val="22"/>
                <w:szCs w:val="22"/>
              </w:rPr>
              <w:t>формирование  корпоративной</w:t>
            </w:r>
            <w:proofErr w:type="gramEnd"/>
            <w:r>
              <w:rPr>
                <w:sz w:val="22"/>
                <w:szCs w:val="22"/>
              </w:rPr>
              <w:t xml:space="preserve"> отчетности. 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Применение корпоративной отчетности.</w:t>
            </w:r>
          </w:p>
          <w:p w:rsidR="004D1787" w:rsidRDefault="00374A47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10.</w:t>
            </w:r>
          </w:p>
          <w:p w:rsidR="004D1787" w:rsidRDefault="00374A47">
            <w:pPr>
              <w:pStyle w:val="aff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Факторы, обуславливающие необходимость составления корпоративной отчетности организаций. </w:t>
            </w:r>
          </w:p>
          <w:p w:rsidR="004D1787" w:rsidRDefault="00374A47">
            <w:pPr>
              <w:pStyle w:val="aff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Различия </w:t>
            </w:r>
            <w:proofErr w:type="gramStart"/>
            <w:r>
              <w:rPr>
                <w:sz w:val="22"/>
                <w:szCs w:val="22"/>
              </w:rPr>
              <w:t>между финансовой и корпоративный отчетностью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4D1787" w:rsidRDefault="00374A47">
            <w:pPr>
              <w:pStyle w:val="aff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Взаимодействие и взаимосвязь корпоративной отчетности с другими отчетами. </w:t>
            </w:r>
          </w:p>
          <w:p w:rsidR="004D1787" w:rsidRDefault="00374A47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11.</w:t>
            </w:r>
          </w:p>
          <w:p w:rsidR="004D1787" w:rsidRDefault="00374A47">
            <w:pPr>
              <w:pStyle w:val="aff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1.Структурные элементы информации, подлежащей включению в интегрированных отчет. </w:t>
            </w:r>
          </w:p>
          <w:p w:rsidR="004D1787" w:rsidRDefault="00374A47">
            <w:pPr>
              <w:pStyle w:val="aff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Требования в отношении структурных элементов, подлежащих включению в интегрированную отчетность.</w:t>
            </w:r>
          </w:p>
          <w:p w:rsidR="004D1787" w:rsidRDefault="00374A47">
            <w:pPr>
              <w:pStyle w:val="aff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Отражение нефинансовой информации с экономической и социальной точек зрения в корпоративной отчетности.</w:t>
            </w:r>
          </w:p>
          <w:p w:rsidR="004D1787" w:rsidRDefault="00374A47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12.</w:t>
            </w:r>
          </w:p>
          <w:p w:rsidR="004D1787" w:rsidRDefault="00374A47">
            <w:pPr>
              <w:pStyle w:val="aff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1.Формирование аналитической информации. </w:t>
            </w:r>
          </w:p>
          <w:p w:rsidR="004D1787" w:rsidRDefault="00374A47">
            <w:pPr>
              <w:pStyle w:val="aff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Повышение прозрачности и достоверности раскрываемой информации. </w:t>
            </w:r>
          </w:p>
          <w:p w:rsidR="004D1787" w:rsidRDefault="00374A47">
            <w:pPr>
              <w:pStyle w:val="aff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Значение корпоративной отчетности в обеспечении информационной прозрачности и подотчетности бизнеса, роста конкурентоспособности и повышения рейтинга на финансовых рынках.</w:t>
            </w:r>
          </w:p>
          <w:p w:rsidR="004D1787" w:rsidRDefault="004D1787">
            <w:pPr>
              <w:pStyle w:val="aff"/>
              <w:widowControl w:val="0"/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4D1787" w:rsidRDefault="00374A47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b/>
                <w:iCs/>
                <w:kern w:val="2"/>
                <w:sz w:val="22"/>
                <w:szCs w:val="22"/>
                <w:lang w:eastAsia="zh-CN" w:bidi="hi-IN"/>
              </w:rPr>
            </w:pPr>
            <w:r>
              <w:rPr>
                <w:b/>
                <w:iCs/>
                <w:sz w:val="22"/>
                <w:szCs w:val="22"/>
                <w:lang w:eastAsia="zh-CN"/>
              </w:rPr>
              <w:t>Рекомендуемые источники:</w:t>
            </w:r>
          </w:p>
          <w:p w:rsidR="004D1787" w:rsidRDefault="00374A47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kern w:val="2"/>
                <w:sz w:val="22"/>
                <w:szCs w:val="22"/>
                <w:lang w:eastAsia="zh-CN" w:bidi="hi-IN"/>
              </w:rPr>
            </w:pPr>
            <w:r>
              <w:rPr>
                <w:b/>
                <w:sz w:val="22"/>
                <w:szCs w:val="22"/>
                <w:lang w:eastAsia="zh-CN"/>
              </w:rPr>
              <w:t>из раздела 8:</w:t>
            </w:r>
            <w:r>
              <w:rPr>
                <w:sz w:val="22"/>
                <w:szCs w:val="22"/>
                <w:lang w:eastAsia="zh-CN"/>
              </w:rPr>
              <w:t xml:space="preserve"> 1-15                    </w:t>
            </w:r>
          </w:p>
          <w:p w:rsidR="004D1787" w:rsidRDefault="00374A47">
            <w:pPr>
              <w:pStyle w:val="aff"/>
              <w:widowControl w:val="0"/>
              <w:ind w:left="0"/>
              <w:jc w:val="both"/>
              <w:rPr>
                <w:kern w:val="2"/>
                <w:sz w:val="22"/>
                <w:szCs w:val="22"/>
                <w:lang w:bidi="hi-IN"/>
              </w:rPr>
            </w:pPr>
            <w:r>
              <w:rPr>
                <w:b/>
                <w:sz w:val="22"/>
                <w:szCs w:val="22"/>
              </w:rPr>
              <w:t>из раздела 9</w:t>
            </w:r>
            <w:r>
              <w:rPr>
                <w:sz w:val="22"/>
                <w:szCs w:val="22"/>
              </w:rPr>
              <w:t>: 1-14</w:t>
            </w:r>
            <w:r>
              <w:rPr>
                <w:kern w:val="2"/>
                <w:sz w:val="22"/>
                <w:szCs w:val="22"/>
                <w:lang w:bidi="hi-IN"/>
              </w:rPr>
              <w:t xml:space="preserve">      </w:t>
            </w:r>
          </w:p>
          <w:p w:rsidR="004D1787" w:rsidRDefault="004D1787">
            <w:pPr>
              <w:pStyle w:val="aff"/>
              <w:widowControl w:val="0"/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787" w:rsidRDefault="00374A47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Опрос, дискуссии, решение тестовых заданий, выполнение ситуационных заданий</w:t>
            </w:r>
          </w:p>
        </w:tc>
      </w:tr>
      <w:tr w:rsidR="004D178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Тема 4. </w:t>
            </w:r>
          </w:p>
          <w:p w:rsidR="004D1787" w:rsidRDefault="00374A47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Методика анализа корпоративной отчетности коммерческих организаций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  <w:tabs>
                <w:tab w:val="left" w:pos="454"/>
              </w:tabs>
              <w:ind w:firstLine="709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13.</w:t>
            </w:r>
          </w:p>
          <w:p w:rsidR="004D1787" w:rsidRDefault="00374A47">
            <w:pPr>
              <w:widowControl w:val="0"/>
              <w:tabs>
                <w:tab w:val="left" w:pos="45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Особенности проведения анализа корпоративной отчетности.</w:t>
            </w:r>
          </w:p>
          <w:p w:rsidR="004D1787" w:rsidRDefault="00374A47">
            <w:pPr>
              <w:widowControl w:val="0"/>
              <w:tabs>
                <w:tab w:val="left" w:pos="45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Направления, виды и основные этапы анализа корпоративной отчетности. </w:t>
            </w:r>
          </w:p>
          <w:p w:rsidR="004D1787" w:rsidRDefault="00374A47">
            <w:pPr>
              <w:widowControl w:val="0"/>
              <w:tabs>
                <w:tab w:val="left" w:pos="45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3.Объекты анализа корпоративной отчетности. </w:t>
            </w:r>
          </w:p>
          <w:p w:rsidR="004D1787" w:rsidRDefault="00374A47">
            <w:pPr>
              <w:widowControl w:val="0"/>
              <w:tabs>
                <w:tab w:val="left" w:pos="454"/>
              </w:tabs>
              <w:ind w:firstLine="709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Занятие 14.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Предмет анализа корпоративной отчетности.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2. Направления совершенствования анализа корпоративной отчетности. </w:t>
            </w:r>
          </w:p>
          <w:p w:rsidR="004D1787" w:rsidRDefault="00374A47">
            <w:pPr>
              <w:widowControl w:val="0"/>
              <w:tabs>
                <w:tab w:val="left" w:pos="454"/>
              </w:tabs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3. Традиционные методы финансового анализа: горизонтальный, вертикальный, трендовый, анализ финансовых коэффициентов, сравнительный, факторный.</w:t>
            </w:r>
          </w:p>
          <w:p w:rsidR="004D1787" w:rsidRDefault="00374A47">
            <w:pPr>
              <w:widowControl w:val="0"/>
              <w:tabs>
                <w:tab w:val="left" w:pos="454"/>
              </w:tabs>
              <w:ind w:firstLine="709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15.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Нормативные показатели и сравнительные рыночные индикаторы.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Современные методы анализа корпоративной отчетности.  </w:t>
            </w:r>
          </w:p>
          <w:p w:rsidR="004D1787" w:rsidRDefault="004D1787">
            <w:pPr>
              <w:widowControl w:val="0"/>
              <w:tabs>
                <w:tab w:val="left" w:pos="709"/>
                <w:tab w:val="left" w:pos="993"/>
              </w:tabs>
              <w:ind w:firstLine="709"/>
              <w:contextualSpacing/>
              <w:rPr>
                <w:b/>
                <w:iCs/>
                <w:sz w:val="22"/>
                <w:szCs w:val="22"/>
                <w:lang w:eastAsia="zh-CN"/>
              </w:rPr>
            </w:pPr>
          </w:p>
          <w:p w:rsidR="004D1787" w:rsidRDefault="00374A47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b/>
                <w:iCs/>
                <w:kern w:val="2"/>
                <w:sz w:val="22"/>
                <w:szCs w:val="22"/>
                <w:lang w:eastAsia="zh-CN" w:bidi="hi-IN"/>
              </w:rPr>
            </w:pPr>
            <w:r>
              <w:rPr>
                <w:b/>
                <w:iCs/>
                <w:sz w:val="22"/>
                <w:szCs w:val="22"/>
                <w:lang w:eastAsia="zh-CN"/>
              </w:rPr>
              <w:t>Рекомендуемые источники:</w:t>
            </w:r>
          </w:p>
          <w:p w:rsidR="004D1787" w:rsidRDefault="00374A47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kern w:val="2"/>
                <w:sz w:val="22"/>
                <w:szCs w:val="22"/>
                <w:lang w:eastAsia="zh-CN" w:bidi="hi-IN"/>
              </w:rPr>
            </w:pPr>
            <w:r>
              <w:rPr>
                <w:b/>
                <w:sz w:val="22"/>
                <w:szCs w:val="22"/>
                <w:lang w:eastAsia="zh-CN"/>
              </w:rPr>
              <w:t>из раздела 8:</w:t>
            </w:r>
            <w:r>
              <w:rPr>
                <w:sz w:val="22"/>
                <w:szCs w:val="22"/>
                <w:lang w:eastAsia="zh-CN"/>
              </w:rPr>
              <w:t xml:space="preserve"> 1-15                    </w:t>
            </w:r>
          </w:p>
          <w:p w:rsidR="004D1787" w:rsidRDefault="00374A47">
            <w:pPr>
              <w:widowControl w:val="0"/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 раздела 9</w:t>
            </w:r>
            <w:r>
              <w:rPr>
                <w:sz w:val="22"/>
                <w:szCs w:val="22"/>
              </w:rPr>
              <w:t>: 1-14</w:t>
            </w:r>
            <w:r>
              <w:rPr>
                <w:kern w:val="2"/>
                <w:sz w:val="22"/>
                <w:szCs w:val="22"/>
                <w:lang w:bidi="hi-IN"/>
              </w:rPr>
              <w:t xml:space="preserve">     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787" w:rsidRDefault="00374A47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Опрос, дискуссии,</w:t>
            </w:r>
          </w:p>
          <w:p w:rsidR="004D1787" w:rsidRDefault="00374A47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решение тестовых заданий, выполнение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ситуационных заданий</w:t>
            </w:r>
          </w:p>
        </w:tc>
      </w:tr>
    </w:tbl>
    <w:p w:rsidR="004D1787" w:rsidRDefault="004D1787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</w:p>
    <w:p w:rsidR="004D1787" w:rsidRDefault="00374A47">
      <w:pPr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4D1787" w:rsidRDefault="00374A47">
      <w:pPr>
        <w:keepNext/>
        <w:spacing w:line="276" w:lineRule="auto"/>
        <w:ind w:firstLine="709"/>
        <w:jc w:val="both"/>
        <w:outlineLvl w:val="1"/>
        <w:rPr>
          <w:b/>
          <w:sz w:val="28"/>
          <w:szCs w:val="28"/>
        </w:rPr>
      </w:pPr>
      <w:bookmarkStart w:id="10" w:name="_Toc83116190"/>
      <w:bookmarkStart w:id="11" w:name="_Toc8357541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  <w:bookmarkEnd w:id="11"/>
    </w:p>
    <w:p w:rsidR="004D1787" w:rsidRDefault="004D1787">
      <w:pPr>
        <w:ind w:firstLine="709"/>
        <w:jc w:val="right"/>
        <w:rPr>
          <w:sz w:val="28"/>
          <w:szCs w:val="28"/>
        </w:rPr>
      </w:pPr>
    </w:p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96"/>
        <w:gridCol w:w="3659"/>
        <w:gridCol w:w="3969"/>
      </w:tblGrid>
      <w:tr w:rsidR="004D1787">
        <w:trPr>
          <w:tblHeader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87" w:rsidRDefault="00374A47">
            <w:pPr>
              <w:widowControl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4D1787"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4D1787" w:rsidRDefault="00374A47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1. </w:t>
            </w:r>
          </w:p>
          <w:p w:rsidR="004D1787" w:rsidRDefault="00374A47">
            <w:pPr>
              <w:widowControl w:val="0"/>
              <w:jc w:val="both"/>
            </w:pPr>
            <w:r>
              <w:rPr>
                <w:b/>
                <w:sz w:val="22"/>
                <w:szCs w:val="22"/>
              </w:rPr>
              <w:t>Методика формирования бухгалтерской (финансовой) отчетности коммерческих организаций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4D1787" w:rsidRDefault="00374A4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gramStart"/>
            <w:r>
              <w:rPr>
                <w:rFonts w:ascii="Times New Roman" w:eastAsiaTheme="minorHAnsi" w:hAnsi="Times New Roman" w:cs="Times New Roman"/>
                <w:lang w:eastAsia="ru-RU"/>
              </w:rPr>
              <w:t>Формирование  бухгалтерской</w:t>
            </w:r>
            <w:proofErr w:type="gramEnd"/>
            <w:r>
              <w:rPr>
                <w:rFonts w:ascii="Times New Roman" w:eastAsiaTheme="minorHAnsi" w:hAnsi="Times New Roman" w:cs="Times New Roman"/>
                <w:lang w:eastAsia="ru-RU"/>
              </w:rPr>
              <w:t xml:space="preserve"> (финансовой) отчетностью по российским и международным стандартам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4D1787" w:rsidRDefault="00374A47">
            <w:pPr>
              <w:widowControl w:val="0"/>
              <w:jc w:val="both"/>
            </w:pPr>
            <w:r>
              <w:t xml:space="preserve">2. </w:t>
            </w:r>
            <w:proofErr w:type="spellStart"/>
            <w:r>
              <w:rPr>
                <w:color w:val="000000" w:themeColor="text1"/>
              </w:rPr>
              <w:t>Транспарентность</w:t>
            </w:r>
            <w:proofErr w:type="spellEnd"/>
            <w:r>
              <w:rPr>
                <w:rFonts w:eastAsiaTheme="minorHAnsi"/>
              </w:rPr>
              <w:t xml:space="preserve"> бухгалтерской (финансовой) отчетности</w:t>
            </w:r>
            <w:r>
              <w:t xml:space="preserve">. </w:t>
            </w:r>
          </w:p>
          <w:p w:rsidR="004D1787" w:rsidRDefault="00374A47">
            <w:pPr>
              <w:widowControl w:val="0"/>
              <w:jc w:val="both"/>
            </w:pPr>
            <w:r>
              <w:t xml:space="preserve">3.Основные этапы формирования </w:t>
            </w:r>
            <w:r>
              <w:rPr>
                <w:rFonts w:eastAsiaTheme="minorHAnsi"/>
              </w:rPr>
              <w:t>бухгалтерской (финансовой) отчетности</w:t>
            </w:r>
            <w:r>
              <w:t xml:space="preserve">. </w:t>
            </w:r>
          </w:p>
          <w:p w:rsidR="004D1787" w:rsidRDefault="004D1787">
            <w:pPr>
              <w:pStyle w:val="aff"/>
              <w:widowControl w:val="0"/>
              <w:ind w:left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4D1787" w:rsidRDefault="00374A47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4D1787" w:rsidRDefault="00374A47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Подбор, систематизация, анализ и обобщение материала. </w:t>
            </w:r>
          </w:p>
          <w:p w:rsidR="004D1787" w:rsidRDefault="00374A47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Подготовка к опросу и тестированию по теме занятия.</w:t>
            </w:r>
          </w:p>
          <w:p w:rsidR="004D1787" w:rsidRDefault="00374A47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4D1787" w:rsidRDefault="00374A47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:rsidR="004D1787" w:rsidRDefault="00374A47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lang w:eastAsia="en-US"/>
              </w:rPr>
              <w:t>Подготовка к опросу и тестированию по теме занятия.</w:t>
            </w:r>
          </w:p>
        </w:tc>
      </w:tr>
      <w:tr w:rsidR="004D1787"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4D1787" w:rsidRDefault="00374A47">
            <w:pPr>
              <w:widowControl w:val="0"/>
              <w:ind w:firstLine="29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Тема 2. </w:t>
            </w:r>
            <w:r>
              <w:rPr>
                <w:b/>
                <w:sz w:val="22"/>
                <w:szCs w:val="22"/>
              </w:rPr>
              <w:t>Методика анализа бухгалтерской (финансовой) отчетности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коммерческих организаций</w:t>
            </w:r>
          </w:p>
        </w:tc>
        <w:tc>
          <w:tcPr>
            <w:tcW w:w="365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4D1787" w:rsidRDefault="00374A47">
            <w:pPr>
              <w:pStyle w:val="aff"/>
              <w:widowControl w:val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Анализ состава и движения оборотных активов предприятия, расчет чистого оборотного капитала (по данным бухгалтерской (финансовой) отчетности)</w:t>
            </w:r>
          </w:p>
          <w:p w:rsidR="004D1787" w:rsidRDefault="00374A47">
            <w:pPr>
              <w:pStyle w:val="aff"/>
              <w:widowControl w:val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Анализ состава и движения дебиторской и кредиторской задолженности (по данным </w:t>
            </w:r>
            <w:r>
              <w:rPr>
                <w:sz w:val="22"/>
                <w:szCs w:val="22"/>
              </w:rPr>
              <w:lastRenderedPageBreak/>
              <w:t>бухгалтерской (финансовой) отчетности)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4D1787" w:rsidRDefault="00374A47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Работа с научной, учебной и справочной литературой, Интернет-ресурсами. 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Подбор, систематизация, анализ и обобщение материала. 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Работа с научной, учебной и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справочной литературой, Интернет-ресурсами. 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</w:tc>
      </w:tr>
      <w:tr w:rsidR="004D1787"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4D1787" w:rsidRDefault="00374A47">
            <w:pPr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Тема 3.</w:t>
            </w:r>
          </w:p>
          <w:p w:rsidR="004D1787" w:rsidRDefault="00374A47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Методические аспекты формирования корпоративной отчетности коммерческих организаций</w:t>
            </w:r>
          </w:p>
        </w:tc>
        <w:tc>
          <w:tcPr>
            <w:tcW w:w="365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4D1787" w:rsidRDefault="00374A47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>Международное руководство по отчетности в области устойчивого развития – Международный совет по корпоративной отчетности (</w:t>
            </w:r>
            <w:proofErr w:type="spellStart"/>
            <w:r>
              <w:rPr>
                <w:sz w:val="22"/>
                <w:szCs w:val="22"/>
              </w:rPr>
              <w:t>International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Integrated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Reporting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Council</w:t>
            </w:r>
            <w:proofErr w:type="spellEnd"/>
            <w:r>
              <w:rPr>
                <w:sz w:val="22"/>
                <w:szCs w:val="22"/>
              </w:rPr>
              <w:t xml:space="preserve"> – IIRC), Инициатива по глобальной отчетности (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Global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Reporting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Initiative</w:t>
            </w:r>
            <w:proofErr w:type="spellEnd"/>
            <w:r>
              <w:rPr>
                <w:sz w:val="22"/>
                <w:szCs w:val="22"/>
              </w:rPr>
              <w:t>, GRI).</w:t>
            </w:r>
          </w:p>
          <w:p w:rsidR="004D1787" w:rsidRDefault="00374A47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2. Комитет по интегрированной отчетности.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4D1787" w:rsidRDefault="00374A47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Подбор, систематизация, анализ и обобщение материала. 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:rsidR="004D1787" w:rsidRDefault="00374A47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</w:tc>
      </w:tr>
      <w:tr w:rsidR="004D1787"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4D1787" w:rsidRDefault="00374A47">
            <w:pPr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Тема 4. </w:t>
            </w:r>
          </w:p>
          <w:p w:rsidR="004D1787" w:rsidRDefault="00374A47">
            <w:pPr>
              <w:widowControl w:val="0"/>
              <w:ind w:firstLine="34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Методика анализа корпоративной отчетности коммерческих организаций</w:t>
            </w:r>
          </w:p>
        </w:tc>
        <w:tc>
          <w:tcPr>
            <w:tcW w:w="365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1.Задачи и сущность моделирования взаимосвязей между результативными показателями и факторами (детерминированные и стохастические модели).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2.Выбор метода анализа и получение объективной оценки деятельности организации. </w:t>
            </w:r>
          </w:p>
          <w:p w:rsidR="004D1787" w:rsidRDefault="004D1787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4D1787" w:rsidRDefault="00374A47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Подбор, систематизация, анализ и обобщение материала. 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:rsidR="004D1787" w:rsidRDefault="00374A47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</w:tc>
      </w:tr>
    </w:tbl>
    <w:p w:rsidR="004D1787" w:rsidRDefault="004D1787">
      <w:pPr>
        <w:spacing w:line="360" w:lineRule="auto"/>
        <w:jc w:val="both"/>
        <w:rPr>
          <w:b/>
          <w:sz w:val="28"/>
          <w:szCs w:val="28"/>
        </w:rPr>
      </w:pPr>
    </w:p>
    <w:p w:rsidR="004D1787" w:rsidRDefault="00374A4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4D1787" w:rsidRDefault="00374A47">
      <w:pPr>
        <w:widowControl w:val="0"/>
        <w:spacing w:line="276" w:lineRule="auto"/>
        <w:jc w:val="both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Примерные темы контрольной работы</w:t>
      </w:r>
    </w:p>
    <w:p w:rsidR="004D1787" w:rsidRDefault="00374A47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информативности бухгалтерской отчетности применительно к различным группам пользователей. </w:t>
      </w:r>
    </w:p>
    <w:p w:rsidR="004D1787" w:rsidRDefault="00374A47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состава и содержания бухгалтерской отчетности с развитием организационно-правовых форм.</w:t>
      </w:r>
    </w:p>
    <w:p w:rsidR="004D1787" w:rsidRDefault="00374A47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концепции процесса создания ценности, как фундаментальной концепции корпоративной отчетности. </w:t>
      </w:r>
    </w:p>
    <w:p w:rsidR="004D1787" w:rsidRDefault="00374A47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Понятие бизнес-модели и показатели для ее характеристики для целей формирования корпоративной отчетности. </w:t>
      </w:r>
    </w:p>
    <w:p w:rsidR="004D1787" w:rsidRDefault="00374A47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Бизнес-модель организации как инструмент создания ценности в концепции корпоративной отчетности. </w:t>
      </w:r>
    </w:p>
    <w:p w:rsidR="004D1787" w:rsidRDefault="00374A47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корпоративной отчетности в обеспечении информационной прозрачности и подотчетности бизнеса. </w:t>
      </w:r>
    </w:p>
    <w:p w:rsidR="004D1787" w:rsidRDefault="00374A47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Методы, используемые для анализа показателей корпоративной отчетности. </w:t>
      </w:r>
    </w:p>
    <w:p w:rsidR="004D1787" w:rsidRDefault="00374A47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Интегрированное использование технологий оценки реального финансового состояния организации. </w:t>
      </w:r>
    </w:p>
    <w:p w:rsidR="004D1787" w:rsidRDefault="00374A47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Стандартизация отчетности: эволюция и назначение. </w:t>
      </w:r>
    </w:p>
    <w:p w:rsidR="004D1787" w:rsidRDefault="00374A47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Способы раскрытия информации о капиталах, бизнес-модели, создании ценности. </w:t>
      </w:r>
    </w:p>
    <w:p w:rsidR="004D1787" w:rsidRDefault="00374A47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определения существенности отчетной информации. </w:t>
      </w:r>
    </w:p>
    <w:p w:rsidR="004D1787" w:rsidRDefault="00374A47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созданию информационной базы анализа корпоративной отчетности. </w:t>
      </w:r>
    </w:p>
    <w:p w:rsidR="004D1787" w:rsidRDefault="00374A47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анализа корпоративной отчетности. </w:t>
      </w:r>
    </w:p>
    <w:p w:rsidR="004D1787" w:rsidRDefault="00374A47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Связь корпоративной отчетности с корпоративной системой управления. </w:t>
      </w:r>
    </w:p>
    <w:p w:rsidR="004D1787" w:rsidRDefault="00374A47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корпоративной отчетности, интегрированного отчета и интегрированного мышления. </w:t>
      </w:r>
    </w:p>
    <w:p w:rsidR="004D1787" w:rsidRDefault="00374A47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концепции создания ценности на протяжении времени для организации и для других, как фундаментальной концепции корпоративной отчетности. </w:t>
      </w:r>
    </w:p>
    <w:p w:rsidR="004D1787" w:rsidRDefault="00374A47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концепции капиталов, которые организация использует и на которые она влияет, как фундаментальной концепции корпоративной отчетности. </w:t>
      </w:r>
    </w:p>
    <w:p w:rsidR="004D1787" w:rsidRDefault="00374A47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Рекомендации по раскрытию информации об устойчивом развитии в корпоративной отчетности. </w:t>
      </w:r>
    </w:p>
    <w:p w:rsidR="004D1787" w:rsidRDefault="00374A47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анализа </w:t>
      </w:r>
      <w:proofErr w:type="spellStart"/>
      <w:r>
        <w:rPr>
          <w:sz w:val="28"/>
          <w:szCs w:val="28"/>
        </w:rPr>
        <w:t>стейкхолдерского</w:t>
      </w:r>
      <w:proofErr w:type="spellEnd"/>
      <w:r>
        <w:rPr>
          <w:sz w:val="28"/>
          <w:szCs w:val="28"/>
        </w:rPr>
        <w:t xml:space="preserve"> окружения компании. </w:t>
      </w:r>
    </w:p>
    <w:p w:rsidR="004D1787" w:rsidRDefault="00374A47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Состояние и перспективы процесса внедрения корпоративной отчетности в России в современных условиях.</w:t>
      </w:r>
    </w:p>
    <w:p w:rsidR="004D1787" w:rsidRDefault="004D1787">
      <w:pPr>
        <w:widowControl w:val="0"/>
        <w:spacing w:line="276" w:lineRule="auto"/>
        <w:jc w:val="both"/>
        <w:outlineLvl w:val="0"/>
        <w:rPr>
          <w:sz w:val="28"/>
          <w:szCs w:val="28"/>
          <w:u w:val="single"/>
        </w:rPr>
      </w:pPr>
    </w:p>
    <w:p w:rsidR="004D1787" w:rsidRDefault="00374A47">
      <w:pPr>
        <w:widowControl w:val="0"/>
        <w:spacing w:line="276" w:lineRule="auto"/>
        <w:jc w:val="both"/>
        <w:outlineLvl w:val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Пример типового практического задания</w:t>
      </w:r>
      <w:bookmarkStart w:id="12" w:name="_Toc37470107"/>
      <w:bookmarkStart w:id="13" w:name="_Toc13770902"/>
      <w:bookmarkEnd w:id="12"/>
      <w:bookmarkEnd w:id="13"/>
    </w:p>
    <w:p w:rsidR="004D1787" w:rsidRDefault="00374A47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Задание</w:t>
      </w:r>
    </w:p>
    <w:p w:rsidR="004D1787" w:rsidRDefault="00374A47">
      <w:pPr>
        <w:pStyle w:val="aff"/>
        <w:suppressAutoHyphens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основе содержания годового отчета ПАО «Роснефть» проведите анализ результативности организации по отношении к ее стратегическим целям и относящимся к ним стратегиям. В этой связи ответьте на следующие вопросы: </w:t>
      </w:r>
    </w:p>
    <w:p w:rsidR="004D1787" w:rsidRDefault="00374A47">
      <w:pPr>
        <w:pStyle w:val="a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Какие финансовые показатели качества работы лучше всего формулируют результативность организации и как такая информация связана с ее стратегическими целями? </w:t>
      </w:r>
    </w:p>
    <w:p w:rsidR="004D1787" w:rsidRDefault="00374A47">
      <w:pPr>
        <w:pStyle w:val="a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gramStart"/>
      <w:r>
        <w:rPr>
          <w:sz w:val="28"/>
          <w:szCs w:val="28"/>
        </w:rPr>
        <w:t>Какие  виды</w:t>
      </w:r>
      <w:proofErr w:type="gramEnd"/>
      <w:r>
        <w:rPr>
          <w:sz w:val="28"/>
          <w:szCs w:val="28"/>
        </w:rPr>
        <w:t xml:space="preserve"> капитала раскрываются в годовом отчете за отчетный период? </w:t>
      </w:r>
    </w:p>
    <w:p w:rsidR="004D1787" w:rsidRDefault="00374A47">
      <w:pPr>
        <w:pStyle w:val="a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Проанализируйте реализуемую компанией бизнес-модель?  Сформулируйте рекомендации по ее совершенствованию.</w:t>
      </w:r>
    </w:p>
    <w:p w:rsidR="004D1787" w:rsidRDefault="00374A47">
      <w:pPr>
        <w:pStyle w:val="a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Изменились ли ключевые показатели результативности и какие наблюдаются ключевые последствия в цепочке создания стоимости? Какие мероприятия следует предпринять для изменения ситуации? </w:t>
      </w:r>
    </w:p>
    <w:p w:rsidR="004D1787" w:rsidRDefault="00374A47">
      <w:pPr>
        <w:pStyle w:val="aff"/>
        <w:suppressAutoHyphens w:val="0"/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highlight w:val="yellow"/>
        </w:rPr>
      </w:pPr>
      <w:r>
        <w:rPr>
          <w:sz w:val="28"/>
          <w:szCs w:val="28"/>
        </w:rPr>
        <w:t>5) На основе Отчета о финансовых результатах рассчитайте и проанализируйте показатели рентабельности организации за отчетный период. Сформулируйте аналитические выводы.</w:t>
      </w:r>
    </w:p>
    <w:p w:rsidR="004D1787" w:rsidRDefault="004D1787">
      <w:pPr>
        <w:spacing w:line="360" w:lineRule="auto"/>
        <w:ind w:firstLine="578"/>
        <w:jc w:val="both"/>
        <w:outlineLvl w:val="0"/>
        <w:rPr>
          <w:sz w:val="28"/>
          <w:szCs w:val="28"/>
        </w:rPr>
      </w:pPr>
    </w:p>
    <w:p w:rsidR="004D1787" w:rsidRDefault="00374A47">
      <w:pPr>
        <w:spacing w:line="360" w:lineRule="auto"/>
        <w:ind w:firstLine="57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«Финансовый контроль и казначейское дело».</w:t>
      </w:r>
    </w:p>
    <w:p w:rsidR="004D1787" w:rsidRDefault="004D1787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</w:p>
    <w:p w:rsidR="004D1787" w:rsidRDefault="004D1787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</w:p>
    <w:p w:rsidR="004D1787" w:rsidRDefault="00374A47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14" w:name="_Toc399550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4"/>
      <w:r>
        <w:rPr>
          <w:b/>
          <w:sz w:val="28"/>
          <w:szCs w:val="28"/>
        </w:rPr>
        <w:t>.</w:t>
      </w:r>
    </w:p>
    <w:p w:rsidR="004D1787" w:rsidRDefault="00374A47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  <w:sectPr w:rsidR="004D1787">
          <w:headerReference w:type="default" r:id="rId9"/>
          <w:pgSz w:w="11906" w:h="16838"/>
          <w:pgMar w:top="1134" w:right="707" w:bottom="993" w:left="1701" w:header="0" w:footer="0" w:gutter="0"/>
          <w:pgNumType w:start="1"/>
          <w:cols w:space="720"/>
          <w:formProt w:val="0"/>
          <w:titlePg/>
          <w:docGrid w:linePitch="326"/>
        </w:sectPr>
      </w:pPr>
      <w:r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</w:t>
      </w:r>
      <w:r>
        <w:rPr>
          <w:sz w:val="28"/>
          <w:szCs w:val="28"/>
        </w:rPr>
        <w:lastRenderedPageBreak/>
        <w:t>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</w:p>
    <w:p w:rsidR="004D1787" w:rsidRDefault="00374A47">
      <w:pPr>
        <w:pStyle w:val="1"/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15" w:name="_Toc3995511"/>
      <w:r>
        <w:rPr>
          <w:rFonts w:ascii="Times New Roman" w:hAnsi="Times New Roman"/>
          <w:sz w:val="28"/>
          <w:szCs w:val="28"/>
          <w:lang w:val="ru-RU"/>
        </w:rPr>
        <w:lastRenderedPageBreak/>
        <w:t>Типовые контрольные задания и материалы, необходимые для оценки знаний и умений</w:t>
      </w:r>
      <w:bookmarkEnd w:id="15"/>
    </w:p>
    <w:tbl>
      <w:tblPr>
        <w:tblStyle w:val="22"/>
        <w:tblW w:w="15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5"/>
        <w:gridCol w:w="2977"/>
        <w:gridCol w:w="3831"/>
        <w:gridCol w:w="5722"/>
      </w:tblGrid>
      <w:tr w:rsidR="004D1787">
        <w:tc>
          <w:tcPr>
            <w:tcW w:w="2544" w:type="dxa"/>
          </w:tcPr>
          <w:p w:rsidR="004D1787" w:rsidRDefault="00374A47">
            <w:pPr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2977" w:type="dxa"/>
          </w:tcPr>
          <w:p w:rsidR="004D1787" w:rsidRDefault="00374A47">
            <w:pPr>
              <w:widowControl w:val="0"/>
              <w:tabs>
                <w:tab w:val="left" w:pos="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Наименование индикаторов достижения компетенции</w:t>
            </w:r>
          </w:p>
        </w:tc>
        <w:tc>
          <w:tcPr>
            <w:tcW w:w="3831" w:type="dxa"/>
          </w:tcPr>
          <w:p w:rsidR="004D1787" w:rsidRDefault="00374A47">
            <w:pPr>
              <w:pStyle w:val="afe"/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722" w:type="dxa"/>
          </w:tcPr>
          <w:p w:rsidR="004D1787" w:rsidRDefault="00374A47">
            <w:pPr>
              <w:pStyle w:val="afe"/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Типовые контрольные задания</w:t>
            </w:r>
          </w:p>
        </w:tc>
      </w:tr>
      <w:tr w:rsidR="004D1787">
        <w:tc>
          <w:tcPr>
            <w:tcW w:w="2544" w:type="dxa"/>
            <w:vMerge w:val="restart"/>
          </w:tcPr>
          <w:p w:rsidR="004D1787" w:rsidRDefault="00374A4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 xml:space="preserve">ПКН-2 </w:t>
            </w:r>
            <w:r>
              <w:rPr>
                <w:color w:val="000000" w:themeColor="text1"/>
                <w:sz w:val="22"/>
                <w:szCs w:val="22"/>
              </w:rPr>
              <w:t>Способность  осуществлять постановку 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создавать методические и  нормативные документы</w:t>
            </w:r>
          </w:p>
        </w:tc>
        <w:tc>
          <w:tcPr>
            <w:tcW w:w="2977" w:type="dxa"/>
          </w:tcPr>
          <w:p w:rsidR="004D1787" w:rsidRDefault="00374A47">
            <w:pPr>
              <w:pStyle w:val="aff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 w:themeColor="text1" w:themeTint="F2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 xml:space="preserve">1. Осуществляет постановку исследовательских и прикладных задач. </w:t>
            </w:r>
          </w:p>
        </w:tc>
        <w:tc>
          <w:tcPr>
            <w:tcW w:w="3831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Знать: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методические подходы к постановке   исследовательских и прикладных научных задач.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Уметь: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методы реализации  исследовательских и прикладных научных задач.</w:t>
            </w:r>
          </w:p>
        </w:tc>
        <w:tc>
          <w:tcPr>
            <w:tcW w:w="5722" w:type="dxa"/>
          </w:tcPr>
          <w:p w:rsidR="004D1787" w:rsidRDefault="00374A47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1.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Рассчитайте трехмерный показатель типа финансовой устойчивости на начало и на конец отчетного периода ПАО «Газпром». Сделайте выводы</w:t>
            </w:r>
          </w:p>
        </w:tc>
      </w:tr>
      <w:tr w:rsidR="004D1787">
        <w:trPr>
          <w:trHeight w:val="50"/>
        </w:trPr>
        <w:tc>
          <w:tcPr>
            <w:tcW w:w="2544" w:type="dxa"/>
            <w:vMerge/>
          </w:tcPr>
          <w:p w:rsidR="004D1787" w:rsidRDefault="004D1787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4D1787" w:rsidRDefault="00374A47">
            <w:pPr>
              <w:widowControl w:val="0"/>
              <w:tabs>
                <w:tab w:val="left" w:pos="0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sz w:val="22"/>
                <w:szCs w:val="22"/>
              </w:rPr>
              <w:t>2. Выбирает формы, методы и инструменты реализации исследовательских и прикладных задач.</w:t>
            </w:r>
          </w:p>
        </w:tc>
        <w:tc>
          <w:tcPr>
            <w:tcW w:w="3831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Знать: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методики, методы, инструменты реализации исследовательских и прикладных задач в области контрольно-аналитических </w:t>
            </w:r>
            <w:proofErr w:type="gramStart"/>
            <w:r>
              <w:rPr>
                <w:sz w:val="22"/>
                <w:szCs w:val="22"/>
              </w:rPr>
              <w:t>технологий  корпоративных</w:t>
            </w:r>
            <w:proofErr w:type="gramEnd"/>
            <w:r>
              <w:rPr>
                <w:sz w:val="22"/>
                <w:szCs w:val="22"/>
              </w:rPr>
              <w:t xml:space="preserve"> данных.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Уметь: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методики, методы, инструменты реализации исследовательских и прикладных задач в области контрольно-аналитических  технологий  корпоративных данных.</w:t>
            </w:r>
          </w:p>
        </w:tc>
        <w:tc>
          <w:tcPr>
            <w:tcW w:w="5722" w:type="dxa"/>
          </w:tcPr>
          <w:p w:rsidR="004D1787" w:rsidRDefault="00374A47">
            <w:pPr>
              <w:widowControl w:val="0"/>
              <w:spacing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</w:t>
            </w:r>
            <w:r>
              <w:rPr>
                <w:sz w:val="22"/>
                <w:szCs w:val="22"/>
              </w:rPr>
              <w:t xml:space="preserve">   1.                                                        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Рассчитайте коэффициент мобильности и </w:t>
            </w:r>
            <w:proofErr w:type="spellStart"/>
            <w:r>
              <w:rPr>
                <w:sz w:val="22"/>
                <w:szCs w:val="22"/>
              </w:rPr>
              <w:t>иммобилизованности</w:t>
            </w:r>
            <w:proofErr w:type="spellEnd"/>
            <w:r>
              <w:rPr>
                <w:sz w:val="22"/>
                <w:szCs w:val="22"/>
              </w:rPr>
              <w:t xml:space="preserve"> по годам компании ПАО «Роснефть». Сделайте выводы. </w:t>
            </w:r>
          </w:p>
          <w:p w:rsidR="004D1787" w:rsidRDefault="004D1787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D1787">
        <w:trPr>
          <w:trHeight w:val="577"/>
        </w:trPr>
        <w:tc>
          <w:tcPr>
            <w:tcW w:w="2544" w:type="dxa"/>
            <w:vMerge/>
          </w:tcPr>
          <w:p w:rsidR="004D1787" w:rsidRDefault="004D1787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4D1787" w:rsidRDefault="00374A47">
            <w:pPr>
              <w:widowControl w:val="0"/>
              <w:tabs>
                <w:tab w:val="left" w:pos="0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sz w:val="22"/>
                <w:szCs w:val="22"/>
              </w:rPr>
              <w:t>3.Демонстрирует владение современными информационными технологиями.</w:t>
            </w:r>
          </w:p>
        </w:tc>
        <w:tc>
          <w:tcPr>
            <w:tcW w:w="3831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Знать: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современные информационные технологии анализа финансовой и нефинансовой отчетности коммерческих организаций.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Уметь: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применять современные информационные технологии анализа финансовой и нефинансовой </w:t>
            </w:r>
            <w:r>
              <w:rPr>
                <w:sz w:val="22"/>
                <w:szCs w:val="22"/>
              </w:rPr>
              <w:lastRenderedPageBreak/>
              <w:t>отчетности коммерческих организаций.</w:t>
            </w:r>
          </w:p>
        </w:tc>
        <w:tc>
          <w:tcPr>
            <w:tcW w:w="5722" w:type="dxa"/>
          </w:tcPr>
          <w:p w:rsidR="004D1787" w:rsidRDefault="00374A47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Задание 1.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Охарактеризуйте важность построения эффективной информационной системы и необходимость в инструменте, выполняющем функции наглядного эргономического изображения степени достижения целей организации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</w:p>
        </w:tc>
      </w:tr>
      <w:tr w:rsidR="004D1787">
        <w:trPr>
          <w:trHeight w:val="1596"/>
        </w:trPr>
        <w:tc>
          <w:tcPr>
            <w:tcW w:w="2544" w:type="dxa"/>
            <w:vMerge w:val="restart"/>
          </w:tcPr>
          <w:p w:rsidR="004D1787" w:rsidRDefault="004D1787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4D1787" w:rsidRDefault="00374A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Выбирает и использует необходимое прикладное программное обеспечение в зависимости от решаемых   задач.</w:t>
            </w:r>
          </w:p>
          <w:p w:rsidR="004D1787" w:rsidRDefault="004D1787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831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прикладное программное обеспечение в области контрольно-аналитических технологий корпоративных данных в зависимости от решаемых задач.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выбирать и использовать необходимое прикладное программное обеспечение в области контрольно-аналитических технологий  корпоративных данных в зависимости от решаемых задач.</w:t>
            </w:r>
          </w:p>
        </w:tc>
        <w:tc>
          <w:tcPr>
            <w:tcW w:w="5722" w:type="dxa"/>
          </w:tcPr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1.</w:t>
            </w:r>
          </w:p>
          <w:p w:rsidR="004D1787" w:rsidRDefault="00374A47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Сделайте анализ динамики и изменения структуры имущества производственного назначения компании ПАО «Роснефть». Сделайте выводы.</w:t>
            </w:r>
          </w:p>
        </w:tc>
      </w:tr>
      <w:tr w:rsidR="004D1787">
        <w:trPr>
          <w:trHeight w:val="1596"/>
        </w:trPr>
        <w:tc>
          <w:tcPr>
            <w:tcW w:w="2544" w:type="dxa"/>
            <w:vMerge/>
          </w:tcPr>
          <w:p w:rsidR="004D1787" w:rsidRDefault="004D1787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4D1787" w:rsidRDefault="00374A47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831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методические и нормативные документы в области контрольно-аналитических технологий корпоративных данных, а также методы и формы оформления результатов исследования, в том числе и в виде научных статей.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применять методы и формы оформления результатов исследования, в том числе и в виде  научных статей.</w:t>
            </w:r>
          </w:p>
        </w:tc>
        <w:tc>
          <w:tcPr>
            <w:tcW w:w="5722" w:type="dxa"/>
          </w:tcPr>
          <w:p w:rsidR="004D1787" w:rsidRDefault="00374A47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1.</w:t>
            </w:r>
          </w:p>
          <w:p w:rsidR="004D1787" w:rsidRDefault="00374A47">
            <w:pPr>
              <w:widowControl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 основе открытой информации   официального сайта компании </w:t>
            </w:r>
            <w:r>
              <w:rPr>
                <w:sz w:val="22"/>
                <w:szCs w:val="22"/>
              </w:rPr>
              <w:t>ПАО «</w:t>
            </w:r>
            <w:proofErr w:type="spellStart"/>
            <w:r>
              <w:rPr>
                <w:sz w:val="22"/>
                <w:szCs w:val="22"/>
              </w:rPr>
              <w:t>Россети</w:t>
            </w:r>
            <w:proofErr w:type="spellEnd"/>
            <w:r>
              <w:rPr>
                <w:sz w:val="22"/>
                <w:szCs w:val="22"/>
              </w:rPr>
              <w:t xml:space="preserve">» проведите анализ ее интерактивной интегрированной отчетности. На основе полученной информации </w:t>
            </w:r>
            <w:proofErr w:type="gramStart"/>
            <w:r>
              <w:rPr>
                <w:sz w:val="22"/>
                <w:szCs w:val="22"/>
              </w:rPr>
              <w:t>разработайте  положение</w:t>
            </w:r>
            <w:proofErr w:type="gramEnd"/>
            <w:r>
              <w:rPr>
                <w:sz w:val="22"/>
                <w:szCs w:val="22"/>
              </w:rPr>
              <w:t xml:space="preserve"> по формированию  интегрированной отчетности для этой организации.</w:t>
            </w:r>
          </w:p>
          <w:p w:rsidR="004D1787" w:rsidRDefault="004D1787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:rsidR="004D1787" w:rsidRDefault="004D1787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</w:tr>
      <w:tr w:rsidR="004D1787">
        <w:tc>
          <w:tcPr>
            <w:tcW w:w="2544" w:type="dxa"/>
            <w:vMerge w:val="restart"/>
          </w:tcPr>
          <w:p w:rsidR="004D1787" w:rsidRDefault="00374A4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>ПКН-3</w:t>
            </w:r>
          </w:p>
          <w:p w:rsidR="004D1787" w:rsidRDefault="004D178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применять инновационные технологии, методы системного анализа и моделирования экономических процессов при </w:t>
            </w:r>
            <w:r>
              <w:rPr>
                <w:sz w:val="22"/>
                <w:szCs w:val="22"/>
              </w:rPr>
              <w:lastRenderedPageBreak/>
              <w:t>постановке и решении экономических задач</w:t>
            </w:r>
          </w:p>
          <w:p w:rsidR="004D1787" w:rsidRDefault="004D178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</w:t>
            </w:r>
            <w:r>
              <w:rPr>
                <w:sz w:val="22"/>
                <w:szCs w:val="22"/>
              </w:rPr>
              <w:lastRenderedPageBreak/>
              <w:t>последствий принимаемых управленческих решений.</w:t>
            </w:r>
          </w:p>
        </w:tc>
        <w:tc>
          <w:tcPr>
            <w:tcW w:w="3831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современные методы анализа и информационные технологии анализа финансовой и нефинансовой отчетности коммерческих организаций </w:t>
            </w:r>
          </w:p>
          <w:p w:rsidR="004D1787" w:rsidRDefault="004D178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применять методики анализа и </w:t>
            </w:r>
            <w:r>
              <w:rPr>
                <w:sz w:val="22"/>
                <w:szCs w:val="22"/>
              </w:rPr>
              <w:lastRenderedPageBreak/>
              <w:t xml:space="preserve">информационные технологии анализа финансовой и нефинансовой отчетности коммерческих организаций </w:t>
            </w:r>
          </w:p>
        </w:tc>
        <w:tc>
          <w:tcPr>
            <w:tcW w:w="5722" w:type="dxa"/>
            <w:shd w:val="clear" w:color="auto" w:fill="auto"/>
          </w:tcPr>
          <w:p w:rsidR="004D1787" w:rsidRDefault="00374A47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Задание 1.</w:t>
            </w:r>
          </w:p>
          <w:p w:rsidR="004D1787" w:rsidRDefault="00374A47">
            <w:pPr>
              <w:widowControl w:val="0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Используя бухгалтерскую (финансовую) отчетность за период компании </w:t>
            </w:r>
            <w:r>
              <w:rPr>
                <w:color w:val="000000"/>
                <w:sz w:val="22"/>
                <w:szCs w:val="22"/>
              </w:rPr>
              <w:t>ПАО «СИБУР-Холдинг»</w:t>
            </w:r>
            <w:r>
              <w:rPr>
                <w:sz w:val="22"/>
                <w:szCs w:val="22"/>
              </w:rPr>
              <w:t>, сформируйте прогнозную отчетность предприятия.</w:t>
            </w:r>
          </w:p>
        </w:tc>
      </w:tr>
      <w:tr w:rsidR="004D1787">
        <w:trPr>
          <w:trHeight w:val="3795"/>
        </w:trPr>
        <w:tc>
          <w:tcPr>
            <w:tcW w:w="2544" w:type="dxa"/>
            <w:vMerge/>
          </w:tcPr>
          <w:p w:rsidR="004D1787" w:rsidRDefault="004D1787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4D1787" w:rsidRDefault="00374A47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Ранжирует стратегические и тактические цели экономического развития на макро-, мезо- и микроуровнях, использует </w:t>
            </w:r>
            <w:proofErr w:type="spellStart"/>
            <w:r>
              <w:rPr>
                <w:sz w:val="22"/>
                <w:szCs w:val="22"/>
              </w:rPr>
              <w:t>фактологические</w:t>
            </w:r>
            <w:proofErr w:type="spellEnd"/>
            <w:r>
              <w:rPr>
                <w:sz w:val="22"/>
                <w:szCs w:val="22"/>
              </w:rPr>
              <w:t xml:space="preserve"> (статистические и экономико-математические) методы для проведения анализа и системных оценок.</w:t>
            </w:r>
          </w:p>
        </w:tc>
        <w:tc>
          <w:tcPr>
            <w:tcW w:w="3831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современные методы стратегического и текущего анализа финансовой и нефинансовой отчетности коммерческих организаций для принятия эффективных управленческих решений.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методы стратегического и текущего анализа финансовой и нефинансовой отчетности коммерческих организаций  для принятия  эффективных управленческих решений.</w:t>
            </w:r>
          </w:p>
        </w:tc>
        <w:tc>
          <w:tcPr>
            <w:tcW w:w="5722" w:type="dxa"/>
          </w:tcPr>
          <w:p w:rsidR="004D1787" w:rsidRDefault="004D1787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</w:p>
          <w:tbl>
            <w:tblPr>
              <w:tblW w:w="8615" w:type="dxa"/>
              <w:tblLayout w:type="fixed"/>
              <w:tblLook w:val="0000" w:firstRow="0" w:lastRow="0" w:firstColumn="0" w:lastColumn="0" w:noHBand="0" w:noVBand="0"/>
            </w:tblPr>
            <w:tblGrid>
              <w:gridCol w:w="5742"/>
              <w:gridCol w:w="2873"/>
            </w:tblGrid>
            <w:tr w:rsidR="004D1787">
              <w:trPr>
                <w:trHeight w:val="127"/>
              </w:trPr>
              <w:tc>
                <w:tcPr>
                  <w:tcW w:w="5741" w:type="dxa"/>
                </w:tcPr>
                <w:p w:rsidR="004D1787" w:rsidRDefault="00374A47">
                  <w:pPr>
                    <w:widowControl w:val="0"/>
                    <w:suppressAutoHyphens w:val="0"/>
                    <w:rPr>
                      <w:rFonts w:eastAsia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Задание 1.</w:t>
                  </w:r>
                </w:p>
              </w:tc>
              <w:tc>
                <w:tcPr>
                  <w:tcW w:w="2873" w:type="dxa"/>
                </w:tcPr>
                <w:p w:rsidR="004D1787" w:rsidRDefault="00374A47">
                  <w:pPr>
                    <w:widowControl w:val="0"/>
                    <w:suppressAutoHyphens w:val="0"/>
                    <w:rPr>
                      <w:rFonts w:eastAsia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Theme="minorHAnsi"/>
                      <w:color w:val="000000"/>
                      <w:sz w:val="22"/>
                      <w:szCs w:val="22"/>
                    </w:rPr>
                    <w:t xml:space="preserve">Недостатки </w:t>
                  </w:r>
                </w:p>
              </w:tc>
            </w:tr>
          </w:tbl>
          <w:p w:rsidR="004D1787" w:rsidRDefault="00374A47">
            <w:pPr>
              <w:widowControl w:val="0"/>
              <w:jc w:val="both"/>
              <w:rPr>
                <w:sz w:val="22"/>
                <w:szCs w:val="22"/>
                <w:shd w:val="clear" w:color="auto" w:fill="FFFF00"/>
              </w:rPr>
            </w:pPr>
            <w:r>
              <w:rPr>
                <w:sz w:val="22"/>
                <w:szCs w:val="22"/>
              </w:rPr>
              <w:t>Проведите анализ основных показателей стоимости капитала коммерческих организаций, раскрываемых в отчете об устойчивом развитии, годовом отчете и интегрированной отчетности компаний топливно-энергетического сектора экономики (на основе данных сайта РСПП).</w:t>
            </w:r>
          </w:p>
        </w:tc>
      </w:tr>
      <w:tr w:rsidR="004D1787">
        <w:trPr>
          <w:trHeight w:val="1569"/>
        </w:trPr>
        <w:tc>
          <w:tcPr>
            <w:tcW w:w="2544" w:type="dxa"/>
            <w:vMerge w:val="restart"/>
          </w:tcPr>
          <w:p w:rsidR="004D1787" w:rsidRDefault="00374A4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>ПКН-6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</w:tc>
        <w:tc>
          <w:tcPr>
            <w:tcW w:w="2977" w:type="dxa"/>
          </w:tcPr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  <w:tc>
          <w:tcPr>
            <w:tcW w:w="3831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методический инструментарий системного анализа финансовой и нефинансовой отчетности коммерческих организаций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4D1787" w:rsidRDefault="00374A47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применять методический инструментарий системного анализа финансовой и нефинансовой отчетности коммерческих </w:t>
            </w:r>
            <w:r>
              <w:rPr>
                <w:sz w:val="22"/>
                <w:szCs w:val="22"/>
              </w:rPr>
              <w:lastRenderedPageBreak/>
              <w:t>организаций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  <w:tc>
          <w:tcPr>
            <w:tcW w:w="5722" w:type="dxa"/>
          </w:tcPr>
          <w:p w:rsidR="004D1787" w:rsidRDefault="00374A47">
            <w:pPr>
              <w:widowControl w:val="0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lastRenderedPageBreak/>
              <w:t>Задание 1.</w:t>
            </w:r>
          </w:p>
          <w:p w:rsidR="004D1787" w:rsidRDefault="00374A47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основе годового отчета ПАО «АЛРОСА» проведите оценку комплексной работы об охране окружающей среды за отчетный период. Для этого ответьте на следующие вопросы: </w:t>
            </w:r>
          </w:p>
          <w:p w:rsidR="004D1787" w:rsidRDefault="00374A47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Каковы основные положения новой редакции Экологической политики ПАО «АЛРОСА»? </w:t>
            </w:r>
          </w:p>
          <w:p w:rsidR="004D1787" w:rsidRDefault="00374A47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Исследуйте динамику затрат ПАО «АЛРОСА» на охрану окружающей среды в РФ за последние три года. Какова структура текущих затрат на охрану окружающей среды?</w:t>
            </w:r>
          </w:p>
          <w:p w:rsidR="004D1787" w:rsidRDefault="00374A47">
            <w:pPr>
              <w:suppressAutoHyphens w:val="0"/>
              <w:jc w:val="both"/>
              <w:rPr>
                <w:rFonts w:eastAsiaTheme="minorHAns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3) Какова структура инвестиций в основной капитал, направленных на охрану окружающей среды в РФ за последние три года? Сделайте аналитические выводы.</w:t>
            </w:r>
          </w:p>
        </w:tc>
      </w:tr>
      <w:tr w:rsidR="004D1787">
        <w:trPr>
          <w:trHeight w:val="3263"/>
        </w:trPr>
        <w:tc>
          <w:tcPr>
            <w:tcW w:w="2544" w:type="dxa"/>
            <w:vMerge/>
          </w:tcPr>
          <w:p w:rsidR="004D1787" w:rsidRDefault="004D1787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3831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совокупность финансовых и нефинансовых показателей для различных секторов экономики на микро-, мезо- и макроуровнях.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4D1787" w:rsidRDefault="00374A47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набор финансовых и нефинансовых показателей для различных секторов экономики на микро-, мезо- и макроуровнях.</w:t>
            </w:r>
          </w:p>
        </w:tc>
        <w:tc>
          <w:tcPr>
            <w:tcW w:w="5722" w:type="dxa"/>
            <w:shd w:val="clear" w:color="auto" w:fill="auto"/>
          </w:tcPr>
          <w:p w:rsidR="004D1787" w:rsidRDefault="00374A47">
            <w:pPr>
              <w:widowControl w:val="0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Задание 1.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основе содержания годового отчета ПАО «Газпром» проведите оценку движения персонала организации за отчетный период по следующим направлениям.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Проанализировать динамику изменения квалификационного состава персонала за отчетный период. 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Рассчитать коэффициенты оборота: по приему, выбытия, текучести кадров, постоянства состава персонала организации. 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Рассчитать и оценить показатели производительности труда в компании. </w:t>
            </w:r>
          </w:p>
          <w:p w:rsidR="004D1787" w:rsidRDefault="00374A47">
            <w:pPr>
              <w:widowControl w:val="0"/>
              <w:jc w:val="both"/>
              <w:rPr>
                <w:sz w:val="22"/>
                <w:szCs w:val="22"/>
                <w:shd w:val="clear" w:color="auto" w:fill="FFFF00"/>
              </w:rPr>
            </w:pPr>
            <w:r>
              <w:rPr>
                <w:sz w:val="22"/>
                <w:szCs w:val="22"/>
              </w:rPr>
              <w:t>По результатам расчетов сделать вывод.</w:t>
            </w:r>
          </w:p>
        </w:tc>
      </w:tr>
      <w:tr w:rsidR="004D1787">
        <w:tc>
          <w:tcPr>
            <w:tcW w:w="2544" w:type="dxa"/>
            <w:vMerge w:val="restart"/>
          </w:tcPr>
          <w:p w:rsidR="004D1787" w:rsidRDefault="00374A47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>ПК-2</w:t>
            </w:r>
          </w:p>
          <w:p w:rsidR="004D1787" w:rsidRDefault="00374A47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формировать и анализировать учетно-аналитическую информацию для эффективного управления экономическим субъектом</w:t>
            </w:r>
          </w:p>
        </w:tc>
        <w:tc>
          <w:tcPr>
            <w:tcW w:w="2977" w:type="dxa"/>
          </w:tcPr>
          <w:p w:rsidR="004D1787" w:rsidRDefault="00374A47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Использует информационные технологии для анализа учетно-аналитической информации.</w:t>
            </w:r>
          </w:p>
        </w:tc>
        <w:tc>
          <w:tcPr>
            <w:tcW w:w="3831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современные информационные технологии для анализа корпоративных данных.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4D1787" w:rsidRDefault="00374A47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современные информационные технологии для анализа корпоративных данных.</w:t>
            </w:r>
          </w:p>
        </w:tc>
        <w:tc>
          <w:tcPr>
            <w:tcW w:w="5722" w:type="dxa"/>
            <w:shd w:val="clear" w:color="auto" w:fill="auto"/>
          </w:tcPr>
          <w:p w:rsidR="004D1787" w:rsidRDefault="00374A47">
            <w:pPr>
              <w:widowControl w:val="0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Задание 1.</w:t>
            </w:r>
          </w:p>
          <w:p w:rsidR="004D1787" w:rsidRDefault="00374A47">
            <w:pPr>
              <w:widowControl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Определить объем продукции (в абсолютном выражении), дополнительно полученной в отчетном периоде за счет: а) изменения объема основных производственных фондов, б) повышения доли оборудования в составе основных производственных фондов;  в) лучшего использования оборудования (фондоотдачи), если известно, что продукция предприятия увеличилась с 54 млн. руб. в базисном периоде до 61 млн. руб. в отчетном периоде, при увеличении стоимости всех основных производственных фондов на 6% и повышении доли оборудования в стоимости всех фондов на 10%.</w:t>
            </w:r>
          </w:p>
        </w:tc>
      </w:tr>
      <w:tr w:rsidR="004D1787">
        <w:tc>
          <w:tcPr>
            <w:tcW w:w="2544" w:type="dxa"/>
            <w:vMerge/>
          </w:tcPr>
          <w:p w:rsidR="004D1787" w:rsidRDefault="004D1787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4D1787" w:rsidRDefault="00374A47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Организует и координирует учетно-аналитический процесс финансово-хозяйственной </w:t>
            </w:r>
            <w:r>
              <w:rPr>
                <w:sz w:val="22"/>
                <w:szCs w:val="22"/>
              </w:rPr>
              <w:lastRenderedPageBreak/>
              <w:t>деятельности для составления и представления бухгалтерской (финансовой) отчетности экономического субъекта, а также системы внутреннего контроля.</w:t>
            </w:r>
          </w:p>
        </w:tc>
        <w:tc>
          <w:tcPr>
            <w:tcW w:w="3831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методические подходы учетно-аналитического процесса финансово-хозяйственной деятельности для </w:t>
            </w:r>
            <w:r>
              <w:rPr>
                <w:sz w:val="22"/>
                <w:szCs w:val="22"/>
              </w:rPr>
              <w:lastRenderedPageBreak/>
              <w:t>составления и представления бухгалтерской (финансовой) и нефинансовой отчетности экономического субъекта, а также системы внутреннего контроля.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4D1787" w:rsidRDefault="00374A47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методические подходы учетно-аналитического процесса финансово-хозяйственной деятельности для составления и представления бухгалтерской (финансовой) и нефинансовой отчетности экономического субъекта, а также системы внутреннего контроля.</w:t>
            </w:r>
          </w:p>
        </w:tc>
        <w:tc>
          <w:tcPr>
            <w:tcW w:w="5722" w:type="dxa"/>
            <w:shd w:val="clear" w:color="auto" w:fill="auto"/>
          </w:tcPr>
          <w:p w:rsidR="004D1787" w:rsidRDefault="00374A47">
            <w:pPr>
              <w:widowControl w:val="0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lastRenderedPageBreak/>
              <w:t>Задание 1.</w:t>
            </w:r>
          </w:p>
          <w:p w:rsidR="004D1787" w:rsidRDefault="00374A47">
            <w:pPr>
              <w:widowControl w:val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На основе информации официальных сайтов   одной из строительных </w:t>
            </w:r>
            <w:proofErr w:type="gramStart"/>
            <w:r>
              <w:rPr>
                <w:rFonts w:eastAsia="Calibri"/>
                <w:bCs/>
                <w:sz w:val="22"/>
                <w:szCs w:val="22"/>
              </w:rPr>
              <w:t>компаний  проанализируйте</w:t>
            </w:r>
            <w:proofErr w:type="gramEnd"/>
            <w:r>
              <w:rPr>
                <w:rFonts w:eastAsia="Calibri"/>
                <w:bCs/>
                <w:sz w:val="22"/>
                <w:szCs w:val="22"/>
              </w:rPr>
              <w:t xml:space="preserve">  положение о системе внутреннего контроля и  сформулируйте  </w:t>
            </w:r>
            <w:r>
              <w:rPr>
                <w:rFonts w:eastAsia="Calibri"/>
                <w:bCs/>
                <w:sz w:val="22"/>
                <w:szCs w:val="22"/>
              </w:rPr>
              <w:lastRenderedPageBreak/>
              <w:t>предложения по ее совершенствованию.</w:t>
            </w:r>
          </w:p>
          <w:p w:rsidR="004D1787" w:rsidRDefault="004D1787">
            <w:pPr>
              <w:widowControl w:val="0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:rsidR="004D1787" w:rsidRDefault="004D1787">
            <w:pPr>
              <w:widowControl w:val="0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4D1787">
        <w:tc>
          <w:tcPr>
            <w:tcW w:w="2544" w:type="dxa"/>
            <w:vMerge/>
          </w:tcPr>
          <w:p w:rsidR="004D1787" w:rsidRDefault="004D1787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4D1787" w:rsidRDefault="00374A47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Проводит методическое обоснование управлением затратами и правильностью формирования финансового результата.</w:t>
            </w:r>
          </w:p>
        </w:tc>
        <w:tc>
          <w:tcPr>
            <w:tcW w:w="3831" w:type="dxa"/>
          </w:tcPr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методические подходы управления затратами и способами оптимизации финансового результата, а также стоимости компании.</w:t>
            </w:r>
          </w:p>
          <w:p w:rsidR="004D1787" w:rsidRDefault="00374A4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4D1787" w:rsidRDefault="00374A47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реализовывать на практике методические подходы управлением затратами и  способы оптимизации финансового результата, а также стоимости компании.</w:t>
            </w:r>
          </w:p>
        </w:tc>
        <w:tc>
          <w:tcPr>
            <w:tcW w:w="5722" w:type="dxa"/>
            <w:shd w:val="clear" w:color="auto" w:fill="auto"/>
          </w:tcPr>
          <w:p w:rsidR="004D1787" w:rsidRDefault="00374A47">
            <w:pPr>
              <w:widowControl w:val="0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Задание 1.</w:t>
            </w:r>
          </w:p>
          <w:p w:rsidR="004D1787" w:rsidRDefault="00374A47">
            <w:pPr>
              <w:widowControl w:val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На </w:t>
            </w:r>
            <w:proofErr w:type="gramStart"/>
            <w:r>
              <w:rPr>
                <w:rFonts w:eastAsia="Calibri"/>
                <w:bCs/>
                <w:sz w:val="22"/>
                <w:szCs w:val="22"/>
              </w:rPr>
              <w:t>основе  годовой</w:t>
            </w:r>
            <w:proofErr w:type="gramEnd"/>
            <w:r>
              <w:rPr>
                <w:rFonts w:eastAsia="Calibri"/>
                <w:bCs/>
                <w:sz w:val="22"/>
                <w:szCs w:val="22"/>
              </w:rPr>
              <w:t xml:space="preserve"> бухгалтерской финансовой отчетности </w:t>
            </w:r>
            <w:r>
              <w:rPr>
                <w:sz w:val="22"/>
                <w:szCs w:val="22"/>
              </w:rPr>
              <w:t>ПАО НК «Роснефть» необходимо сделать следующие расчеты.</w:t>
            </w:r>
          </w:p>
          <w:p w:rsidR="004D1787" w:rsidRDefault="00374A47">
            <w:pPr>
              <w:pStyle w:val="aff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Проведите горизонтальный </w:t>
            </w:r>
            <w:proofErr w:type="gramStart"/>
            <w:r>
              <w:rPr>
                <w:rFonts w:eastAsia="Calibri"/>
                <w:bCs/>
                <w:sz w:val="22"/>
                <w:szCs w:val="22"/>
              </w:rPr>
              <w:t>анализ  показателей</w:t>
            </w:r>
            <w:proofErr w:type="gramEnd"/>
            <w:r>
              <w:rPr>
                <w:rFonts w:eastAsia="Calibri"/>
                <w:bCs/>
                <w:sz w:val="22"/>
                <w:szCs w:val="22"/>
              </w:rPr>
              <w:t xml:space="preserve"> отчета о финансовых результатах  </w:t>
            </w:r>
            <w:r>
              <w:rPr>
                <w:sz w:val="22"/>
                <w:szCs w:val="22"/>
              </w:rPr>
              <w:t>ПАО НК «Роснефть».</w:t>
            </w:r>
          </w:p>
          <w:p w:rsidR="004D1787" w:rsidRDefault="00374A47">
            <w:pPr>
              <w:pStyle w:val="aff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Проведите </w:t>
            </w:r>
            <w:proofErr w:type="gramStart"/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  <w:shd w:val="clear" w:color="auto" w:fill="FFFFFF"/>
              </w:rPr>
              <w:t xml:space="preserve">равнительный  </w:t>
            </w:r>
            <w:r>
              <w:rPr>
                <w:bCs/>
                <w:sz w:val="22"/>
                <w:szCs w:val="22"/>
                <w:shd w:val="clear" w:color="auto" w:fill="FFFFFF"/>
              </w:rPr>
              <w:t>анализ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> </w:t>
            </w:r>
            <w:r>
              <w:rPr>
                <w:bCs/>
                <w:sz w:val="22"/>
                <w:szCs w:val="22"/>
                <w:shd w:val="clear" w:color="auto" w:fill="FFFFFF"/>
              </w:rPr>
              <w:t>отчета</w:t>
            </w:r>
          </w:p>
          <w:p w:rsidR="004D1787" w:rsidRDefault="00374A47">
            <w:pPr>
              <w:pStyle w:val="aff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 </w:t>
            </w:r>
            <w:r>
              <w:rPr>
                <w:bCs/>
                <w:sz w:val="22"/>
                <w:szCs w:val="22"/>
                <w:shd w:val="clear" w:color="auto" w:fill="FFFFFF"/>
              </w:rPr>
              <w:t>о</w:t>
            </w:r>
            <w:r>
              <w:rPr>
                <w:sz w:val="22"/>
                <w:szCs w:val="22"/>
                <w:shd w:val="clear" w:color="auto" w:fill="FFFFFF"/>
              </w:rPr>
              <w:t> </w:t>
            </w:r>
            <w:r>
              <w:rPr>
                <w:bCs/>
                <w:sz w:val="22"/>
                <w:szCs w:val="22"/>
                <w:shd w:val="clear" w:color="auto" w:fill="FFFFFF"/>
              </w:rPr>
              <w:t>финансовых</w:t>
            </w:r>
            <w:r>
              <w:rPr>
                <w:sz w:val="22"/>
                <w:szCs w:val="22"/>
                <w:shd w:val="clear" w:color="auto" w:fill="FFFFFF"/>
              </w:rPr>
              <w:t> </w:t>
            </w:r>
            <w:r>
              <w:rPr>
                <w:bCs/>
                <w:sz w:val="22"/>
                <w:szCs w:val="22"/>
                <w:shd w:val="clear" w:color="auto" w:fill="FFFFFF"/>
              </w:rPr>
              <w:t>результатах</w:t>
            </w:r>
            <w:r>
              <w:rPr>
                <w:sz w:val="22"/>
                <w:szCs w:val="22"/>
              </w:rPr>
              <w:t xml:space="preserve"> ПАО НК «</w:t>
            </w:r>
            <w:proofErr w:type="gramStart"/>
            <w:r>
              <w:rPr>
                <w:sz w:val="22"/>
                <w:szCs w:val="22"/>
              </w:rPr>
              <w:t>Роснефть»</w:t>
            </w:r>
            <w:r>
              <w:rPr>
                <w:sz w:val="22"/>
                <w:szCs w:val="22"/>
                <w:shd w:val="clear" w:color="auto" w:fill="FFFFFF"/>
              </w:rPr>
              <w:t>  со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средними показателями в отрасли, </w:t>
            </w:r>
            <w:r>
              <w:rPr>
                <w:bCs/>
                <w:sz w:val="22"/>
                <w:szCs w:val="22"/>
                <w:shd w:val="clear" w:color="auto" w:fill="FFFFFF"/>
              </w:rPr>
              <w:t>отчетом</w:t>
            </w:r>
            <w:r>
              <w:rPr>
                <w:sz w:val="22"/>
                <w:szCs w:val="22"/>
                <w:shd w:val="clear" w:color="auto" w:fill="FFFFFF"/>
              </w:rPr>
              <w:t> фирм конкурентов.</w:t>
            </w:r>
          </w:p>
          <w:p w:rsidR="004D1787" w:rsidRDefault="00374A47">
            <w:pPr>
              <w:widowControl w:val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Сделать выводы на основе проведенных расчетов.</w:t>
            </w:r>
          </w:p>
        </w:tc>
      </w:tr>
    </w:tbl>
    <w:p w:rsidR="004D1787" w:rsidRDefault="004D1787">
      <w:pPr>
        <w:sectPr w:rsidR="004D1787">
          <w:headerReference w:type="default" r:id="rId10"/>
          <w:footerReference w:type="default" r:id="rId11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</w:p>
    <w:p w:rsidR="004D1787" w:rsidRDefault="00374A47">
      <w:pPr>
        <w:pStyle w:val="2"/>
        <w:spacing w:line="360" w:lineRule="auto"/>
        <w:ind w:right="140" w:firstLine="709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bookmarkStart w:id="16" w:name="_Toc37470110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 xml:space="preserve">Примерный перечень вопросов для подготовки к </w:t>
      </w:r>
      <w:bookmarkEnd w:id="16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экзамену</w:t>
      </w:r>
    </w:p>
    <w:p w:rsidR="004D1787" w:rsidRDefault="00374A47">
      <w:pPr>
        <w:pStyle w:val="aff"/>
        <w:numPr>
          <w:ilvl w:val="0"/>
          <w:numId w:val="5"/>
        </w:numPr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Бухгалтерская (финансовая) отчетность как информационная база для проведения анализа деятельности компании.</w:t>
      </w:r>
    </w:p>
    <w:p w:rsidR="004D1787" w:rsidRDefault="00374A47">
      <w:pPr>
        <w:pStyle w:val="aff"/>
        <w:numPr>
          <w:ilvl w:val="0"/>
          <w:numId w:val="5"/>
        </w:numPr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>Состав бухгалтерской (финансовой) отчетности и основные требования к ней.</w:t>
      </w:r>
    </w:p>
    <w:p w:rsidR="004D1787" w:rsidRDefault="00374A47">
      <w:pPr>
        <w:pStyle w:val="aff"/>
        <w:numPr>
          <w:ilvl w:val="0"/>
          <w:numId w:val="5"/>
        </w:numPr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анализа бухгалтерской (финансовой) отчетности и его роль в принятии и обосновании управленческих решений. </w:t>
      </w:r>
    </w:p>
    <w:p w:rsidR="004D1787" w:rsidRDefault="00374A47">
      <w:pPr>
        <w:pStyle w:val="aff"/>
        <w:numPr>
          <w:ilvl w:val="0"/>
          <w:numId w:val="5"/>
        </w:numPr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видов анализа финансовой отчетности.</w:t>
      </w:r>
    </w:p>
    <w:p w:rsidR="004D1787" w:rsidRDefault="00374A47">
      <w:pPr>
        <w:pStyle w:val="aff"/>
        <w:numPr>
          <w:ilvl w:val="0"/>
          <w:numId w:val="5"/>
        </w:numPr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>Понятие и состав бухгалтерской (финансовой) отчетности, требования, предъявляемые к ее достоверности.</w:t>
      </w:r>
    </w:p>
    <w:p w:rsidR="004D1787" w:rsidRDefault="00374A47">
      <w:pPr>
        <w:pStyle w:val="aff"/>
        <w:numPr>
          <w:ilvl w:val="0"/>
          <w:numId w:val="5"/>
        </w:numPr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анализа бухгалтерского баланса в рыночной экономике. </w:t>
      </w:r>
    </w:p>
    <w:p w:rsidR="004D1787" w:rsidRDefault="00374A47">
      <w:pPr>
        <w:pStyle w:val="aff"/>
        <w:numPr>
          <w:ilvl w:val="0"/>
          <w:numId w:val="5"/>
        </w:numPr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Сравнительный анализ бухгалтерского баланса. </w:t>
      </w:r>
    </w:p>
    <w:p w:rsidR="004D1787" w:rsidRDefault="00374A47">
      <w:pPr>
        <w:pStyle w:val="aff"/>
        <w:numPr>
          <w:ilvl w:val="0"/>
          <w:numId w:val="5"/>
        </w:numPr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Вертикальный и горизонтальный анализ баланса. </w:t>
      </w:r>
    </w:p>
    <w:p w:rsidR="004D1787" w:rsidRDefault="00374A47">
      <w:pPr>
        <w:pStyle w:val="aff"/>
        <w:numPr>
          <w:ilvl w:val="0"/>
          <w:numId w:val="5"/>
        </w:numPr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дебиторской задолженности и оценка ее реальности. </w:t>
      </w:r>
    </w:p>
    <w:p w:rsidR="004D1787" w:rsidRDefault="00374A47">
      <w:pPr>
        <w:pStyle w:val="aff"/>
        <w:numPr>
          <w:ilvl w:val="0"/>
          <w:numId w:val="5"/>
        </w:numPr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обеспеченности </w:t>
      </w:r>
      <w:proofErr w:type="spellStart"/>
      <w:r>
        <w:rPr>
          <w:sz w:val="28"/>
          <w:szCs w:val="28"/>
        </w:rPr>
        <w:t>внеоборотных</w:t>
      </w:r>
      <w:proofErr w:type="spellEnd"/>
      <w:r>
        <w:rPr>
          <w:sz w:val="28"/>
          <w:szCs w:val="28"/>
        </w:rPr>
        <w:t xml:space="preserve"> активов собственным капиталом. </w:t>
      </w:r>
    </w:p>
    <w:p w:rsidR="004D1787" w:rsidRDefault="00374A47">
      <w:pPr>
        <w:pStyle w:val="aff"/>
        <w:numPr>
          <w:ilvl w:val="0"/>
          <w:numId w:val="5"/>
        </w:numPr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и содержание отчета о финансовых результатах. </w:t>
      </w:r>
    </w:p>
    <w:p w:rsidR="004D1787" w:rsidRDefault="00374A47">
      <w:pPr>
        <w:pStyle w:val="aff"/>
        <w:numPr>
          <w:ilvl w:val="0"/>
          <w:numId w:val="5"/>
        </w:numPr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выручки, доходов и расходов. </w:t>
      </w:r>
    </w:p>
    <w:p w:rsidR="004D1787" w:rsidRDefault="00374A47">
      <w:pPr>
        <w:pStyle w:val="aff"/>
        <w:numPr>
          <w:ilvl w:val="0"/>
          <w:numId w:val="5"/>
        </w:numPr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>Анализ финансовых результатов от продажи продукции.</w:t>
      </w:r>
    </w:p>
    <w:p w:rsidR="004D1787" w:rsidRDefault="00374A47">
      <w:pPr>
        <w:pStyle w:val="aff"/>
        <w:numPr>
          <w:ilvl w:val="0"/>
          <w:numId w:val="5"/>
        </w:numPr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Прямой и косвенный методы анализа движения денежных потоков. </w:t>
      </w:r>
    </w:p>
    <w:p w:rsidR="004D1787" w:rsidRDefault="00374A47">
      <w:pPr>
        <w:pStyle w:val="aff"/>
        <w:numPr>
          <w:ilvl w:val="0"/>
          <w:numId w:val="5"/>
        </w:numPr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движение денежных средств по видам деятельности организации</w:t>
      </w:r>
    </w:p>
    <w:p w:rsidR="004D1787" w:rsidRDefault="00374A47">
      <w:pPr>
        <w:pStyle w:val="aff"/>
        <w:numPr>
          <w:ilvl w:val="0"/>
          <w:numId w:val="5"/>
        </w:numPr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 метода анализа и получение объективной оценки деятельности организации. </w:t>
      </w:r>
    </w:p>
    <w:p w:rsidR="004D1787" w:rsidRDefault="00374A47">
      <w:pPr>
        <w:pStyle w:val="aff"/>
        <w:numPr>
          <w:ilvl w:val="0"/>
          <w:numId w:val="5"/>
        </w:numPr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учетной информации. </w:t>
      </w:r>
    </w:p>
    <w:p w:rsidR="004D1787" w:rsidRDefault="00374A47">
      <w:pPr>
        <w:pStyle w:val="aff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интегрированного отчета и принципы его формирования. </w:t>
      </w:r>
    </w:p>
    <w:p w:rsidR="004D1787" w:rsidRDefault="00374A47">
      <w:pPr>
        <w:pStyle w:val="aff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>Основные концепции корпоративной отчетности в части финансовых показателей.</w:t>
      </w:r>
    </w:p>
    <w:p w:rsidR="004D1787" w:rsidRDefault="00374A47">
      <w:pPr>
        <w:pStyle w:val="aff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Концепция капиталов в корпоративной отчетности. </w:t>
      </w:r>
    </w:p>
    <w:p w:rsidR="004D1787" w:rsidRDefault="00374A47">
      <w:pPr>
        <w:pStyle w:val="aff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концепции процесса создания ценности, как фундаментальной концепции корпоративной отчетности. </w:t>
      </w:r>
    </w:p>
    <w:p w:rsidR="004D1787" w:rsidRDefault="00374A47">
      <w:pPr>
        <w:pStyle w:val="aff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Значение корпоративной отчетности в обеспечении информационной прозрачности и подотчетности бизнеса.</w:t>
      </w:r>
    </w:p>
    <w:p w:rsidR="004D1787" w:rsidRDefault="00374A47">
      <w:pPr>
        <w:pStyle w:val="aff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>Методы, используемые для анализа показателей корпоративной отчетности.</w:t>
      </w:r>
    </w:p>
    <w:p w:rsidR="004D1787" w:rsidRDefault="00374A47">
      <w:pPr>
        <w:pStyle w:val="aff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Отражение нефинансовой информации с экономической и социальной точек зрения в корпоративной отчетности. </w:t>
      </w:r>
    </w:p>
    <w:p w:rsidR="004D1787" w:rsidRDefault="00374A47">
      <w:pPr>
        <w:pStyle w:val="aff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результаты анализа корпоративной отчетности.</w:t>
      </w:r>
    </w:p>
    <w:p w:rsidR="004D1787" w:rsidRDefault="00374A47">
      <w:pPr>
        <w:pStyle w:val="aff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>Отражение нефинансовой информации с экономической и социальной точек зрения в корпоративной отчетности.</w:t>
      </w:r>
    </w:p>
    <w:p w:rsidR="004D1787" w:rsidRDefault="00374A47">
      <w:pPr>
        <w:pStyle w:val="aff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Состояние и перспективы развития корпоративной отчетности в России. </w:t>
      </w:r>
    </w:p>
    <w:p w:rsidR="004D1787" w:rsidRDefault="00374A47">
      <w:pPr>
        <w:pStyle w:val="aff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680"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Направления совершенствования анализа корпоративной отчетности. </w:t>
      </w:r>
    </w:p>
    <w:p w:rsidR="004D1787" w:rsidRDefault="00374A47">
      <w:pPr>
        <w:pStyle w:val="aff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680" w:hanging="680"/>
        <w:jc w:val="both"/>
        <w:rPr>
          <w:rFonts w:eastAsiaTheme="minorHAnsi"/>
          <w:color w:val="000000"/>
          <w:sz w:val="28"/>
          <w:szCs w:val="28"/>
        </w:rPr>
      </w:pPr>
      <w:r>
        <w:rPr>
          <w:sz w:val="28"/>
          <w:szCs w:val="28"/>
        </w:rPr>
        <w:t xml:space="preserve">Оценка стратегического положения компании: анализ внешней и внутренней среды. </w:t>
      </w:r>
    </w:p>
    <w:p w:rsidR="004D1787" w:rsidRDefault="00374A47">
      <w:pPr>
        <w:pStyle w:val="aff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680" w:hanging="680"/>
        <w:jc w:val="both"/>
        <w:rPr>
          <w:rFonts w:eastAsiaTheme="minorHAnsi"/>
          <w:color w:val="000000"/>
          <w:sz w:val="28"/>
          <w:szCs w:val="28"/>
        </w:rPr>
      </w:pPr>
      <w:r>
        <w:rPr>
          <w:sz w:val="28"/>
          <w:szCs w:val="28"/>
        </w:rPr>
        <w:t>Значение корпоративной отчетности в обеспечении информационной прозрачности и подотчетности бизнеса, роста конкурентоспособности и повышения рейтинга на финансовых рынках.</w:t>
      </w:r>
    </w:p>
    <w:p w:rsidR="004D1787" w:rsidRDefault="004D1787">
      <w:pPr>
        <w:pStyle w:val="aff"/>
        <w:widowControl w:val="0"/>
        <w:tabs>
          <w:tab w:val="left" w:pos="993"/>
        </w:tabs>
        <w:spacing w:line="360" w:lineRule="auto"/>
        <w:ind w:left="680"/>
        <w:jc w:val="both"/>
        <w:rPr>
          <w:rFonts w:eastAsiaTheme="minorHAnsi"/>
          <w:color w:val="000000"/>
          <w:sz w:val="28"/>
          <w:szCs w:val="28"/>
        </w:rPr>
      </w:pPr>
    </w:p>
    <w:p w:rsidR="004D1787" w:rsidRDefault="00374A47">
      <w:pPr>
        <w:pStyle w:val="aff"/>
        <w:widowControl w:val="0"/>
        <w:tabs>
          <w:tab w:val="left" w:pos="993"/>
        </w:tabs>
        <w:spacing w:line="276" w:lineRule="auto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экзаменационный билет</w:t>
      </w:r>
    </w:p>
    <w:p w:rsidR="004D1787" w:rsidRDefault="004D1787">
      <w:pPr>
        <w:pStyle w:val="aff"/>
        <w:widowControl w:val="0"/>
        <w:tabs>
          <w:tab w:val="left" w:pos="993"/>
        </w:tabs>
        <w:spacing w:line="276" w:lineRule="auto"/>
        <w:ind w:left="567"/>
        <w:jc w:val="both"/>
        <w:rPr>
          <w:b/>
          <w:sz w:val="22"/>
          <w:szCs w:val="22"/>
        </w:rPr>
      </w:pPr>
    </w:p>
    <w:p w:rsidR="004D1787" w:rsidRDefault="00374A4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образовательное бюджетное учреждение</w:t>
      </w:r>
    </w:p>
    <w:p w:rsidR="004D1787" w:rsidRDefault="00374A4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высшего образования</w:t>
      </w:r>
    </w:p>
    <w:p w:rsidR="004D1787" w:rsidRDefault="00374A4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«ФИНАНСОВЫЙ УНИВЕРСИТЕТ ПРИ ПРАВИТЕЛЬСТВЕ</w:t>
      </w:r>
    </w:p>
    <w:p w:rsidR="004D1787" w:rsidRDefault="00374A4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РОССИЙСКОЙ ФЕДЕРАЦИИ»</w:t>
      </w:r>
    </w:p>
    <w:p w:rsidR="004D1787" w:rsidRDefault="00374A47">
      <w:pPr>
        <w:jc w:val="center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(Финансовый университет)</w:t>
      </w:r>
    </w:p>
    <w:p w:rsidR="004D1787" w:rsidRDefault="004D1787">
      <w:pPr>
        <w:jc w:val="center"/>
        <w:rPr>
          <w:b/>
          <w:sz w:val="22"/>
          <w:szCs w:val="22"/>
          <w:lang w:eastAsia="en-US"/>
        </w:rPr>
      </w:pPr>
    </w:p>
    <w:p w:rsidR="004D1787" w:rsidRDefault="00374A47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Кафедра «</w:t>
      </w:r>
      <w:r>
        <w:rPr>
          <w:sz w:val="22"/>
          <w:szCs w:val="22"/>
          <w:u w:val="single"/>
          <w:lang w:eastAsia="en-US"/>
        </w:rPr>
        <w:t>Финансовый контроль и казначейское дело»</w:t>
      </w:r>
    </w:p>
    <w:p w:rsidR="004D1787" w:rsidRDefault="00374A47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Дисциплина </w:t>
      </w:r>
      <w:r>
        <w:rPr>
          <w:sz w:val="22"/>
          <w:szCs w:val="22"/>
          <w:u w:val="single"/>
          <w:lang w:eastAsia="en-US"/>
        </w:rPr>
        <w:t>«Контрольно-аналитические технологии корпоративных данных»</w:t>
      </w:r>
    </w:p>
    <w:p w:rsidR="004D1787" w:rsidRDefault="00374A47">
      <w:pPr>
        <w:rPr>
          <w:sz w:val="22"/>
          <w:szCs w:val="22"/>
          <w:u w:val="single"/>
          <w:lang w:eastAsia="en-US"/>
        </w:rPr>
      </w:pPr>
      <w:r>
        <w:rPr>
          <w:sz w:val="22"/>
          <w:szCs w:val="22"/>
          <w:u w:val="single"/>
          <w:lang w:eastAsia="en-US"/>
        </w:rPr>
        <w:t xml:space="preserve">Финансовый факультет </w:t>
      </w:r>
    </w:p>
    <w:p w:rsidR="004D1787" w:rsidRDefault="00374A47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Форма обучения </w:t>
      </w:r>
      <w:r>
        <w:rPr>
          <w:sz w:val="22"/>
          <w:szCs w:val="22"/>
          <w:u w:val="single"/>
          <w:lang w:eastAsia="en-US"/>
        </w:rPr>
        <w:t>очная</w:t>
      </w:r>
    </w:p>
    <w:p w:rsidR="004D1787" w:rsidRDefault="00374A47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Семестр </w:t>
      </w:r>
      <w:r>
        <w:rPr>
          <w:sz w:val="22"/>
          <w:szCs w:val="22"/>
          <w:u w:val="single"/>
          <w:lang w:eastAsia="en-US"/>
        </w:rPr>
        <w:t>1</w:t>
      </w:r>
    </w:p>
    <w:p w:rsidR="004D1787" w:rsidRDefault="00374A47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Направление </w:t>
      </w:r>
      <w:r>
        <w:rPr>
          <w:sz w:val="22"/>
          <w:szCs w:val="22"/>
          <w:u w:val="single"/>
          <w:lang w:eastAsia="en-US"/>
        </w:rPr>
        <w:t>38.04.01 «Экономика»</w:t>
      </w:r>
    </w:p>
    <w:p w:rsidR="004D1787" w:rsidRDefault="00374A47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Программа </w:t>
      </w:r>
      <w:r>
        <w:rPr>
          <w:sz w:val="22"/>
          <w:szCs w:val="22"/>
          <w:u w:val="single"/>
          <w:lang w:eastAsia="en-US"/>
        </w:rPr>
        <w:t xml:space="preserve">«Финансовый </w:t>
      </w:r>
      <w:proofErr w:type="spellStart"/>
      <w:r>
        <w:rPr>
          <w:sz w:val="22"/>
          <w:szCs w:val="22"/>
          <w:u w:val="single"/>
          <w:lang w:eastAsia="en-US"/>
        </w:rPr>
        <w:t>контроллинг</w:t>
      </w:r>
      <w:proofErr w:type="spellEnd"/>
      <w:r>
        <w:rPr>
          <w:sz w:val="22"/>
          <w:szCs w:val="22"/>
          <w:u w:val="single"/>
          <w:lang w:eastAsia="en-US"/>
        </w:rPr>
        <w:t>»</w:t>
      </w:r>
    </w:p>
    <w:p w:rsidR="004D1787" w:rsidRDefault="004D1787">
      <w:pPr>
        <w:rPr>
          <w:sz w:val="22"/>
          <w:szCs w:val="22"/>
          <w:lang w:eastAsia="en-US"/>
        </w:rPr>
      </w:pPr>
    </w:p>
    <w:p w:rsidR="004D1787" w:rsidRDefault="004D1787">
      <w:pPr>
        <w:jc w:val="center"/>
        <w:rPr>
          <w:b/>
          <w:sz w:val="22"/>
          <w:szCs w:val="22"/>
          <w:lang w:eastAsia="en-US"/>
        </w:rPr>
      </w:pPr>
    </w:p>
    <w:p w:rsidR="004D1787" w:rsidRDefault="00374A47">
      <w:pPr>
        <w:jc w:val="center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ЭКЗАМЕНАЦИОННЫЙ БИЛЕТ № 1</w:t>
      </w:r>
    </w:p>
    <w:p w:rsidR="004D1787" w:rsidRDefault="004D1787">
      <w:pPr>
        <w:jc w:val="center"/>
        <w:rPr>
          <w:b/>
          <w:sz w:val="22"/>
          <w:szCs w:val="22"/>
          <w:lang w:eastAsia="en-US"/>
        </w:rPr>
      </w:pPr>
    </w:p>
    <w:p w:rsidR="004D1787" w:rsidRDefault="00374A47">
      <w:pPr>
        <w:jc w:val="both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Задание 1. Дайте развернутый ответ на теоретический вопрос. (20 баллов)</w:t>
      </w:r>
    </w:p>
    <w:p w:rsidR="004D1787" w:rsidRDefault="00374A47">
      <w:pPr>
        <w:jc w:val="both"/>
        <w:rPr>
          <w:sz w:val="22"/>
          <w:szCs w:val="22"/>
        </w:rPr>
      </w:pPr>
      <w:r>
        <w:rPr>
          <w:sz w:val="22"/>
          <w:szCs w:val="22"/>
        </w:rPr>
        <w:t>Сущность анализа бухгалтерской (финансовой) отчетности и его роль в принятии и обосновании управленческих решений.</w:t>
      </w:r>
    </w:p>
    <w:p w:rsidR="004D1787" w:rsidRDefault="004D1787">
      <w:pPr>
        <w:jc w:val="both"/>
        <w:rPr>
          <w:b/>
          <w:sz w:val="22"/>
          <w:szCs w:val="22"/>
        </w:rPr>
      </w:pPr>
    </w:p>
    <w:p w:rsidR="004D1787" w:rsidRDefault="00374A4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Задание 2. Укажите правильный(е) ответ(ы) либо правильные утверждения. (20 баллов)</w:t>
      </w:r>
    </w:p>
    <w:p w:rsidR="004D1787" w:rsidRDefault="004D1787">
      <w:pPr>
        <w:jc w:val="both"/>
        <w:rPr>
          <w:b/>
          <w:sz w:val="22"/>
          <w:szCs w:val="22"/>
        </w:rPr>
      </w:pPr>
    </w:p>
    <w:p w:rsidR="004D1787" w:rsidRDefault="00374A47">
      <w:pPr>
        <w:tabs>
          <w:tab w:val="left" w:pos="426"/>
        </w:tabs>
        <w:suppressAutoHyphens w:val="0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1.В бухгалтерском балансе не может быть представлена информация: </w:t>
      </w:r>
    </w:p>
    <w:p w:rsidR="004D1787" w:rsidRDefault="00374A47">
      <w:pPr>
        <w:tabs>
          <w:tab w:val="left" w:pos="426"/>
        </w:tabs>
        <w:suppressAutoHyphens w:val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a) которая не имеет стоимостного выражения;</w:t>
      </w:r>
    </w:p>
    <w:p w:rsidR="004D1787" w:rsidRDefault="00374A47">
      <w:pPr>
        <w:tabs>
          <w:tab w:val="left" w:pos="426"/>
        </w:tabs>
        <w:suppressAutoHyphens w:val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б) относительно стоимости активов компании; </w:t>
      </w:r>
    </w:p>
    <w:p w:rsidR="004D1787" w:rsidRDefault="00374A47">
      <w:pPr>
        <w:tabs>
          <w:tab w:val="left" w:pos="426"/>
        </w:tabs>
        <w:suppressAutoHyphens w:val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в) об объеме обязательств компании. </w:t>
      </w:r>
    </w:p>
    <w:p w:rsidR="004D1787" w:rsidRDefault="004D1787">
      <w:pPr>
        <w:tabs>
          <w:tab w:val="left" w:pos="426"/>
        </w:tabs>
        <w:suppressAutoHyphens w:val="0"/>
        <w:contextualSpacing/>
        <w:jc w:val="both"/>
        <w:rPr>
          <w:b/>
          <w:sz w:val="22"/>
          <w:szCs w:val="22"/>
        </w:rPr>
      </w:pPr>
    </w:p>
    <w:p w:rsidR="004D1787" w:rsidRDefault="00374A47">
      <w:pPr>
        <w:tabs>
          <w:tab w:val="left" w:pos="426"/>
        </w:tabs>
        <w:suppressAutoHyphens w:val="0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2.Сырье и материалы, незавершенное производство - это часть: </w:t>
      </w:r>
    </w:p>
    <w:p w:rsidR="004D1787" w:rsidRDefault="00374A47">
      <w:pPr>
        <w:tabs>
          <w:tab w:val="left" w:pos="426"/>
        </w:tabs>
        <w:suppressAutoHyphens w:val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a) текущих активов компании;</w:t>
      </w:r>
    </w:p>
    <w:p w:rsidR="004D1787" w:rsidRDefault="00374A47">
      <w:pPr>
        <w:tabs>
          <w:tab w:val="left" w:pos="426"/>
        </w:tabs>
        <w:suppressAutoHyphens w:val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б) долгосрочных обязательств; </w:t>
      </w:r>
    </w:p>
    <w:p w:rsidR="004D1787" w:rsidRDefault="00374A47">
      <w:pPr>
        <w:tabs>
          <w:tab w:val="left" w:pos="426"/>
        </w:tabs>
        <w:suppressAutoHyphens w:val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в) </w:t>
      </w:r>
      <w:proofErr w:type="spellStart"/>
      <w:r>
        <w:rPr>
          <w:sz w:val="22"/>
          <w:szCs w:val="22"/>
        </w:rPr>
        <w:t>внеоборотных</w:t>
      </w:r>
      <w:proofErr w:type="spellEnd"/>
      <w:r>
        <w:rPr>
          <w:sz w:val="22"/>
          <w:szCs w:val="22"/>
        </w:rPr>
        <w:t xml:space="preserve"> средств. </w:t>
      </w:r>
    </w:p>
    <w:p w:rsidR="004D1787" w:rsidRDefault="004D1787">
      <w:pPr>
        <w:tabs>
          <w:tab w:val="left" w:pos="426"/>
        </w:tabs>
        <w:suppressAutoHyphens w:val="0"/>
        <w:contextualSpacing/>
        <w:jc w:val="both"/>
        <w:rPr>
          <w:sz w:val="22"/>
          <w:szCs w:val="22"/>
        </w:rPr>
      </w:pPr>
    </w:p>
    <w:p w:rsidR="004D1787" w:rsidRDefault="00374A47">
      <w:pPr>
        <w:tabs>
          <w:tab w:val="left" w:pos="426"/>
        </w:tabs>
        <w:suppressAutoHyphens w:val="0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3.Какая из перечисленных ниже статей не входит в активы? </w:t>
      </w:r>
    </w:p>
    <w:p w:rsidR="004D1787" w:rsidRDefault="00374A47">
      <w:pPr>
        <w:tabs>
          <w:tab w:val="left" w:pos="426"/>
        </w:tabs>
        <w:suppressAutoHyphens w:val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незавершенное производство; </w:t>
      </w:r>
    </w:p>
    <w:p w:rsidR="004D1787" w:rsidRDefault="00374A47">
      <w:pPr>
        <w:tabs>
          <w:tab w:val="left" w:pos="426"/>
        </w:tabs>
        <w:suppressAutoHyphens w:val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б) денежные средства, выданные под отчет сотрудникам компании; </w:t>
      </w:r>
    </w:p>
    <w:p w:rsidR="004D1787" w:rsidRDefault="00374A47">
      <w:pPr>
        <w:tabs>
          <w:tab w:val="left" w:pos="426"/>
        </w:tabs>
        <w:suppressAutoHyphens w:val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в) акционерный капитал. </w:t>
      </w:r>
    </w:p>
    <w:p w:rsidR="004D1787" w:rsidRDefault="004D1787">
      <w:pPr>
        <w:tabs>
          <w:tab w:val="left" w:pos="426"/>
        </w:tabs>
        <w:suppressAutoHyphens w:val="0"/>
        <w:contextualSpacing/>
        <w:jc w:val="both"/>
        <w:rPr>
          <w:sz w:val="22"/>
          <w:szCs w:val="22"/>
        </w:rPr>
      </w:pPr>
    </w:p>
    <w:p w:rsidR="004D1787" w:rsidRDefault="00374A47">
      <w:pPr>
        <w:tabs>
          <w:tab w:val="left" w:pos="426"/>
        </w:tabs>
        <w:suppressAutoHyphens w:val="0"/>
        <w:contextualSpacing/>
        <w:jc w:val="both"/>
        <w:rPr>
          <w:sz w:val="22"/>
          <w:szCs w:val="22"/>
        </w:rPr>
      </w:pPr>
      <w:r>
        <w:rPr>
          <w:b/>
          <w:sz w:val="22"/>
          <w:szCs w:val="22"/>
        </w:rPr>
        <w:t>4.Компания считается ликвидной, если ее текущие активы:</w:t>
      </w:r>
      <w:r>
        <w:rPr>
          <w:sz w:val="22"/>
          <w:szCs w:val="22"/>
        </w:rPr>
        <w:t xml:space="preserve"> </w:t>
      </w:r>
    </w:p>
    <w:p w:rsidR="004D1787" w:rsidRDefault="00374A47">
      <w:pPr>
        <w:tabs>
          <w:tab w:val="left" w:pos="426"/>
        </w:tabs>
        <w:suppressAutoHyphens w:val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a) возросли с момента составления предыдущего бухгалтерского баланса;</w:t>
      </w:r>
    </w:p>
    <w:p w:rsidR="004D1787" w:rsidRDefault="00374A47">
      <w:pPr>
        <w:tabs>
          <w:tab w:val="left" w:pos="426"/>
        </w:tabs>
        <w:suppressAutoHyphens w:val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б) превышают долгосрочные обязательства;</w:t>
      </w:r>
    </w:p>
    <w:p w:rsidR="004D1787" w:rsidRDefault="00374A47">
      <w:pPr>
        <w:tabs>
          <w:tab w:val="left" w:pos="426"/>
        </w:tabs>
        <w:suppressAutoHyphens w:val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в) включают большие запасы молочных продуктов.</w:t>
      </w:r>
    </w:p>
    <w:p w:rsidR="004D1787" w:rsidRDefault="004D1787">
      <w:pPr>
        <w:tabs>
          <w:tab w:val="left" w:pos="426"/>
        </w:tabs>
        <w:suppressAutoHyphens w:val="0"/>
        <w:contextualSpacing/>
        <w:jc w:val="both"/>
        <w:rPr>
          <w:sz w:val="22"/>
          <w:szCs w:val="22"/>
        </w:rPr>
      </w:pPr>
    </w:p>
    <w:p w:rsidR="004D1787" w:rsidRDefault="00374A47">
      <w:pPr>
        <w:suppressAutoHyphens w:val="0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В соответствии с Концепцией развития публичной нефинансовой отчетности в РФ возможными видами публичных нефинансовых отчетов являются: </w:t>
      </w:r>
    </w:p>
    <w:p w:rsidR="004D1787" w:rsidRDefault="00374A47">
      <w:pPr>
        <w:suppressAutoHyphens w:val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а) отчет в области устойчивого развития, годовой отчет, интегрированный отчет;</w:t>
      </w:r>
    </w:p>
    <w:p w:rsidR="004D1787" w:rsidRDefault="00374A47">
      <w:pPr>
        <w:suppressAutoHyphens w:val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б) финансовый отчет, налоговый отчет, экологический отчет;</w:t>
      </w:r>
    </w:p>
    <w:p w:rsidR="004D1787" w:rsidRDefault="00374A47">
      <w:pPr>
        <w:suppressAutoHyphens w:val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в) корпоративный отчет, стратегический отчет, отчет в области устойчивого развития.</w:t>
      </w:r>
    </w:p>
    <w:p w:rsidR="004D1787" w:rsidRDefault="004D1787">
      <w:pPr>
        <w:tabs>
          <w:tab w:val="left" w:pos="426"/>
        </w:tabs>
        <w:suppressAutoHyphens w:val="0"/>
        <w:contextualSpacing/>
        <w:jc w:val="both"/>
        <w:rPr>
          <w:sz w:val="22"/>
          <w:szCs w:val="22"/>
        </w:rPr>
      </w:pPr>
    </w:p>
    <w:p w:rsidR="004D1787" w:rsidRDefault="004D1787">
      <w:pPr>
        <w:tabs>
          <w:tab w:val="left" w:pos="426"/>
        </w:tabs>
        <w:suppressAutoHyphens w:val="0"/>
        <w:contextualSpacing/>
        <w:jc w:val="both"/>
        <w:rPr>
          <w:sz w:val="22"/>
          <w:szCs w:val="22"/>
        </w:rPr>
      </w:pPr>
    </w:p>
    <w:p w:rsidR="004D1787" w:rsidRDefault="00374A47">
      <w:pPr>
        <w:suppressAutoHyphens w:val="0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6. На основе чего базируется формирование публичной нефинансовой отчетности компаниями Российской Федерации:</w:t>
      </w:r>
    </w:p>
    <w:p w:rsidR="004D1787" w:rsidRDefault="00374A47">
      <w:pPr>
        <w:suppressAutoHyphens w:val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а) российских и международных стандартов в области формирования публичной нефинансовой отчетности;</w:t>
      </w:r>
    </w:p>
    <w:p w:rsidR="004D1787" w:rsidRDefault="00374A47">
      <w:pPr>
        <w:suppressAutoHyphens w:val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б) внутренних положений хозяйствующего субъекта в области формирования публичной нефинансовой отчетности, разработанных на основе российских и международных стандартов, а также лучших бизнес-практик;</w:t>
      </w:r>
    </w:p>
    <w:p w:rsidR="004D1787" w:rsidRDefault="00374A47">
      <w:pPr>
        <w:suppressAutoHyphens w:val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в) положения принципов Глобального договора Организации Объединенных Наций, стандарта ГОСТ Р ИСО 26000-2012 и Социальной хартии российского бизнеса.</w:t>
      </w:r>
    </w:p>
    <w:p w:rsidR="004D1787" w:rsidRDefault="004D1787">
      <w:pPr>
        <w:tabs>
          <w:tab w:val="left" w:pos="426"/>
        </w:tabs>
        <w:suppressAutoHyphens w:val="0"/>
        <w:contextualSpacing/>
        <w:jc w:val="both"/>
        <w:rPr>
          <w:sz w:val="22"/>
          <w:szCs w:val="22"/>
        </w:rPr>
      </w:pPr>
    </w:p>
    <w:p w:rsidR="004D1787" w:rsidRDefault="00374A47">
      <w:pPr>
        <w:pStyle w:val="Default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7. Раскрывая информацию о бизнес-модели по компоненту продукты, необходимо указать: </w:t>
      </w:r>
    </w:p>
    <w:p w:rsidR="004D1787" w:rsidRDefault="00374A47">
      <w:pPr>
        <w:pStyle w:val="Default"/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а) основные виды продукции, работ и услуг, выпускаемых (производимых, оказываемых) государственной коммерческой организацией; </w:t>
      </w:r>
    </w:p>
    <w:p w:rsidR="004D1787" w:rsidRDefault="00374A47">
      <w:pPr>
        <w:pStyle w:val="Default"/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б) отходы или побочные продукты, получаемые в результате </w:t>
      </w:r>
      <w:proofErr w:type="gramStart"/>
      <w:r>
        <w:rPr>
          <w:rFonts w:ascii="Times New Roman" w:hAnsi="Times New Roman" w:cs="Times New Roman"/>
          <w:sz w:val="22"/>
          <w:szCs w:val="22"/>
        </w:rPr>
        <w:t>деятельности  организации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; </w:t>
      </w:r>
    </w:p>
    <w:p w:rsidR="004D1787" w:rsidRDefault="00374A47">
      <w:pPr>
        <w:pStyle w:val="Default"/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в) положительные или отрицательные воздействия продуктов </w:t>
      </w:r>
      <w:proofErr w:type="gramStart"/>
      <w:r>
        <w:rPr>
          <w:rFonts w:ascii="Times New Roman" w:hAnsi="Times New Roman" w:cs="Times New Roman"/>
          <w:sz w:val="22"/>
          <w:szCs w:val="22"/>
        </w:rPr>
        <w:t>организации  на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различные виды капитала.</w:t>
      </w:r>
    </w:p>
    <w:p w:rsidR="004D1787" w:rsidRDefault="004D1787">
      <w:pPr>
        <w:pStyle w:val="Default"/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</w:p>
    <w:p w:rsidR="004D1787" w:rsidRDefault="00374A47">
      <w:pPr>
        <w:pStyle w:val="Default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8. Соблюдение принципа достоверности и 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полноты  нефинансовой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отчетности достигается путем: </w:t>
      </w:r>
    </w:p>
    <w:p w:rsidR="004D1787" w:rsidRDefault="00374A47">
      <w:pPr>
        <w:pStyle w:val="Default"/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а) проведения подтверждения (</w:t>
      </w:r>
      <w:proofErr w:type="gramStart"/>
      <w:r>
        <w:rPr>
          <w:rFonts w:ascii="Times New Roman" w:hAnsi="Times New Roman" w:cs="Times New Roman"/>
          <w:sz w:val="22"/>
          <w:szCs w:val="22"/>
        </w:rPr>
        <w:t>заверения)  нефинансовой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отчетности; </w:t>
      </w:r>
    </w:p>
    <w:p w:rsidR="004D1787" w:rsidRDefault="00374A47">
      <w:pPr>
        <w:pStyle w:val="Default"/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б) взаимодействия с заинтересованными сторонами; </w:t>
      </w:r>
    </w:p>
    <w:p w:rsidR="004D1787" w:rsidRDefault="00374A47">
      <w:pPr>
        <w:pStyle w:val="Default"/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в) включения в отчетность информации обо всех аспектах </w:t>
      </w:r>
      <w:proofErr w:type="gramStart"/>
      <w:r>
        <w:rPr>
          <w:rFonts w:ascii="Times New Roman" w:hAnsi="Times New Roman" w:cs="Times New Roman"/>
          <w:sz w:val="22"/>
          <w:szCs w:val="22"/>
        </w:rPr>
        <w:t>деятельности  компании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:rsidR="004D1787" w:rsidRDefault="004D1787">
      <w:pPr>
        <w:pStyle w:val="Default"/>
        <w:suppressAutoHyphens w:val="0"/>
        <w:ind w:left="709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4D1787" w:rsidRDefault="00374A47">
      <w:pPr>
        <w:pStyle w:val="Default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9. </w:t>
      </w:r>
      <w:r>
        <w:rPr>
          <w:rFonts w:ascii="Times New Roman" w:hAnsi="Times New Roman" w:cs="Times New Roman"/>
          <w:b/>
          <w:sz w:val="22"/>
          <w:szCs w:val="22"/>
        </w:rPr>
        <w:t xml:space="preserve">Методами обеспечения сбалансированности 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информации  в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составе нефинансовой отчетности не являются: </w:t>
      </w:r>
    </w:p>
    <w:p w:rsidR="004D1787" w:rsidRDefault="00374A47">
      <w:pPr>
        <w:pStyle w:val="Default"/>
        <w:suppressAutoHyphens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а) равное рассмотрение изменения капиталов, </w:t>
      </w:r>
      <w:r>
        <w:rPr>
          <w:rFonts w:ascii="Times New Roman" w:hAnsi="Times New Roman" w:cs="Times New Roman"/>
          <w:sz w:val="22"/>
          <w:szCs w:val="22"/>
          <w:lang w:val="en-US"/>
        </w:rPr>
        <w:t>SWOT</w:t>
      </w:r>
      <w:r>
        <w:rPr>
          <w:rFonts w:ascii="Times New Roman" w:hAnsi="Times New Roman" w:cs="Times New Roman"/>
          <w:sz w:val="22"/>
          <w:szCs w:val="22"/>
        </w:rPr>
        <w:t xml:space="preserve">-анализ и т.д.; </w:t>
      </w:r>
    </w:p>
    <w:p w:rsidR="004D1787" w:rsidRDefault="00374A47">
      <w:pPr>
        <w:pStyle w:val="Default"/>
        <w:suppressAutoHyphens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б) внутреннее и внешнее заверение (подтверждение) отчетности;</w:t>
      </w:r>
    </w:p>
    <w:p w:rsidR="004D1787" w:rsidRDefault="00374A47">
      <w:pPr>
        <w:pStyle w:val="Default"/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в) отражение данных о целевых показателях, прогнозах, перспективах. </w:t>
      </w:r>
    </w:p>
    <w:p w:rsidR="004D1787" w:rsidRDefault="004D1787">
      <w:pPr>
        <w:pStyle w:val="Default"/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</w:p>
    <w:p w:rsidR="004D1787" w:rsidRDefault="00374A47">
      <w:pPr>
        <w:tabs>
          <w:tab w:val="left" w:pos="426"/>
        </w:tabs>
        <w:suppressAutoHyphens w:val="0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10.Выделите основные отличия бухгалтерской (финансовой) отчетности от нефинансовой:</w:t>
      </w:r>
    </w:p>
    <w:p w:rsidR="004D1787" w:rsidRDefault="00374A47">
      <w:pPr>
        <w:pStyle w:val="aff"/>
        <w:tabs>
          <w:tab w:val="left" w:pos="426"/>
        </w:tabs>
        <w:suppressAutoHyphens w:val="0"/>
        <w:ind w:left="0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</w:t>
      </w:r>
    </w:p>
    <w:p w:rsidR="004D1787" w:rsidRDefault="004D1787">
      <w:pPr>
        <w:ind w:firstLine="284"/>
        <w:jc w:val="both"/>
        <w:rPr>
          <w:sz w:val="22"/>
          <w:szCs w:val="22"/>
        </w:rPr>
      </w:pPr>
    </w:p>
    <w:p w:rsidR="004D1787" w:rsidRDefault="004D1787">
      <w:pPr>
        <w:contextualSpacing/>
        <w:jc w:val="both"/>
        <w:rPr>
          <w:b/>
          <w:sz w:val="22"/>
          <w:szCs w:val="22"/>
          <w:highlight w:val="yellow"/>
        </w:rPr>
      </w:pPr>
    </w:p>
    <w:p w:rsidR="004D1787" w:rsidRDefault="00374A47">
      <w:pPr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Задание 3. Практико-ориентированное задание. (20 баллов)</w:t>
      </w:r>
    </w:p>
    <w:p w:rsidR="004D1787" w:rsidRDefault="004D1787">
      <w:pPr>
        <w:contextualSpacing/>
        <w:jc w:val="both"/>
        <w:rPr>
          <w:b/>
          <w:sz w:val="20"/>
          <w:szCs w:val="20"/>
        </w:rPr>
      </w:pPr>
    </w:p>
    <w:p w:rsidR="004D1787" w:rsidRDefault="004D1787">
      <w:pPr>
        <w:contextualSpacing/>
        <w:jc w:val="both"/>
        <w:rPr>
          <w:b/>
          <w:sz w:val="20"/>
          <w:szCs w:val="20"/>
        </w:rPr>
      </w:pPr>
    </w:p>
    <w:p w:rsidR="004D1787" w:rsidRDefault="00374A47">
      <w:pPr>
        <w:outlineLvl w:val="0"/>
        <w:rPr>
          <w:b/>
          <w:bCs/>
          <w:sz w:val="36"/>
          <w:szCs w:val="36"/>
        </w:rPr>
      </w:pPr>
      <w:r>
        <w:rPr>
          <w:kern w:val="2"/>
        </w:rPr>
        <w:t>Проанализируйте финансовое состояние ООО "МЕБЕЛЬНАЯ ФАБРИКА МАРИЯ"</w:t>
      </w:r>
      <w:r>
        <w:rPr>
          <w:b/>
          <w:bCs/>
          <w:kern w:val="2"/>
          <w:sz w:val="48"/>
          <w:szCs w:val="48"/>
        </w:rPr>
        <w:t xml:space="preserve"> </w:t>
      </w:r>
    </w:p>
    <w:tbl>
      <w:tblPr>
        <w:tblW w:w="935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4"/>
      </w:tblGrid>
      <w:tr w:rsidR="004D1787">
        <w:tc>
          <w:tcPr>
            <w:tcW w:w="9354" w:type="dxa"/>
            <w:shd w:val="clear" w:color="auto" w:fill="auto"/>
            <w:vAlign w:val="center"/>
          </w:tcPr>
          <w:p w:rsidR="004D1787" w:rsidRDefault="00374A47">
            <w:pPr>
              <w:widowControl w:val="0"/>
              <w:rPr>
                <w:sz w:val="22"/>
                <w:szCs w:val="22"/>
              </w:rPr>
            </w:pPr>
            <w:r>
              <w:t>Организация: ООО "МЕБЕЛЬНАЯ ФАБРИКА МАРИЯ"</w:t>
            </w:r>
          </w:p>
        </w:tc>
      </w:tr>
      <w:tr w:rsidR="004D1787">
        <w:tc>
          <w:tcPr>
            <w:tcW w:w="9354" w:type="dxa"/>
            <w:shd w:val="clear" w:color="auto" w:fill="auto"/>
            <w:vAlign w:val="center"/>
          </w:tcPr>
          <w:p w:rsidR="004D1787" w:rsidRDefault="00374A47">
            <w:pPr>
              <w:widowControl w:val="0"/>
              <w:rPr>
                <w:sz w:val="22"/>
                <w:szCs w:val="22"/>
              </w:rPr>
            </w:pPr>
            <w:r>
              <w:t xml:space="preserve">ИНН: 6455026772 (Саратовская область) </w:t>
            </w:r>
          </w:p>
        </w:tc>
      </w:tr>
      <w:tr w:rsidR="004D1787">
        <w:tc>
          <w:tcPr>
            <w:tcW w:w="9354" w:type="dxa"/>
            <w:shd w:val="clear" w:color="auto" w:fill="auto"/>
            <w:vAlign w:val="center"/>
          </w:tcPr>
          <w:p w:rsidR="004D1787" w:rsidRDefault="00374A47">
            <w:pPr>
              <w:widowControl w:val="0"/>
              <w:rPr>
                <w:sz w:val="22"/>
                <w:szCs w:val="22"/>
              </w:rPr>
            </w:pPr>
            <w:r>
              <w:t xml:space="preserve">Отрасль: 31.02 Производство кухонной мебели </w:t>
            </w:r>
          </w:p>
        </w:tc>
      </w:tr>
      <w:tr w:rsidR="004D1787">
        <w:tc>
          <w:tcPr>
            <w:tcW w:w="9354" w:type="dxa"/>
            <w:shd w:val="clear" w:color="auto" w:fill="auto"/>
            <w:vAlign w:val="center"/>
          </w:tcPr>
          <w:p w:rsidR="004D1787" w:rsidRDefault="00374A47">
            <w:pPr>
              <w:widowControl w:val="0"/>
              <w:rPr>
                <w:sz w:val="22"/>
                <w:szCs w:val="22"/>
              </w:rPr>
            </w:pPr>
            <w:r>
              <w:t xml:space="preserve">Организационно-правовая форма: 12300 - Общества с ограниченной ответственностью </w:t>
            </w:r>
          </w:p>
        </w:tc>
      </w:tr>
      <w:tr w:rsidR="004D1787">
        <w:tc>
          <w:tcPr>
            <w:tcW w:w="9354" w:type="dxa"/>
            <w:vAlign w:val="center"/>
          </w:tcPr>
          <w:p w:rsidR="004D1787" w:rsidRDefault="00374A47">
            <w:pPr>
              <w:widowControl w:val="0"/>
              <w:rPr>
                <w:sz w:val="22"/>
                <w:szCs w:val="22"/>
              </w:rPr>
            </w:pPr>
            <w:r>
              <w:t xml:space="preserve">Выручка за 2022 год: </w:t>
            </w:r>
            <w:r>
              <w:rPr>
                <w:bCs/>
              </w:rPr>
              <w:t xml:space="preserve">8 044 </w:t>
            </w:r>
            <w:r>
              <w:t xml:space="preserve">млн. руб. (+1.4% за год) - </w:t>
            </w:r>
            <w:hyperlink r:id="rId12" w:tgtFrame="См. рейтинг по выручке">
              <w:r>
                <w:rPr>
                  <w:bCs/>
                  <w:u w:val="single"/>
                </w:rPr>
                <w:t>2</w:t>
              </w:r>
              <w:r>
                <w:rPr>
                  <w:u w:val="single"/>
                </w:rPr>
                <w:t xml:space="preserve"> место</w:t>
              </w:r>
            </w:hyperlink>
            <w:r>
              <w:t xml:space="preserve"> среди 804 предприятий в отрасли </w:t>
            </w:r>
          </w:p>
        </w:tc>
      </w:tr>
      <w:tr w:rsidR="004D1787">
        <w:tc>
          <w:tcPr>
            <w:tcW w:w="9354" w:type="dxa"/>
            <w:vAlign w:val="center"/>
          </w:tcPr>
          <w:p w:rsidR="004D1787" w:rsidRDefault="00374A47">
            <w:pPr>
              <w:widowControl w:val="0"/>
              <w:rPr>
                <w:sz w:val="22"/>
                <w:szCs w:val="22"/>
              </w:rPr>
            </w:pPr>
            <w:r>
              <w:t xml:space="preserve">Активы на 31 декабря 2022: </w:t>
            </w:r>
            <w:r>
              <w:rPr>
                <w:bCs/>
              </w:rPr>
              <w:t xml:space="preserve">6 132 </w:t>
            </w:r>
            <w:r>
              <w:t xml:space="preserve">млн. руб. (-7.6% за год) - </w:t>
            </w:r>
            <w:hyperlink r:id="rId13" w:tgtFrame="См. рейтинг по активам">
              <w:r>
                <w:rPr>
                  <w:bCs/>
                  <w:u w:val="single"/>
                </w:rPr>
                <w:t>2</w:t>
              </w:r>
              <w:r>
                <w:rPr>
                  <w:u w:val="single"/>
                </w:rPr>
                <w:t xml:space="preserve"> место</w:t>
              </w:r>
            </w:hyperlink>
            <w:r>
              <w:t xml:space="preserve"> </w:t>
            </w:r>
          </w:p>
        </w:tc>
      </w:tr>
      <w:tr w:rsidR="004D1787">
        <w:tc>
          <w:tcPr>
            <w:tcW w:w="9354" w:type="dxa"/>
            <w:vAlign w:val="center"/>
          </w:tcPr>
          <w:p w:rsidR="004D1787" w:rsidRDefault="00374A47">
            <w:pPr>
              <w:widowControl w:val="0"/>
              <w:rPr>
                <w:sz w:val="22"/>
                <w:szCs w:val="22"/>
              </w:rPr>
            </w:pPr>
            <w:r>
              <w:t xml:space="preserve">Чистые активы на 31 декабря 2022: </w:t>
            </w:r>
            <w:r>
              <w:rPr>
                <w:bCs/>
              </w:rPr>
              <w:t xml:space="preserve">893 </w:t>
            </w:r>
            <w:r>
              <w:t xml:space="preserve">млн. руб. (+4.4% за год) </w:t>
            </w:r>
          </w:p>
        </w:tc>
      </w:tr>
      <w:tr w:rsidR="004D1787">
        <w:tc>
          <w:tcPr>
            <w:tcW w:w="9354" w:type="dxa"/>
            <w:vAlign w:val="center"/>
          </w:tcPr>
          <w:p w:rsidR="004D1787" w:rsidRDefault="00374A47">
            <w:pPr>
              <w:widowControl w:val="0"/>
              <w:rPr>
                <w:sz w:val="22"/>
                <w:szCs w:val="22"/>
              </w:rPr>
            </w:pPr>
            <w:r>
              <w:t xml:space="preserve">Чистая прибыль за 2022 год: </w:t>
            </w:r>
            <w:r>
              <w:rPr>
                <w:bCs/>
              </w:rPr>
              <w:t xml:space="preserve">37,3 </w:t>
            </w:r>
            <w:r>
              <w:t xml:space="preserve">млн. руб. (-69% за год) </w:t>
            </w:r>
          </w:p>
        </w:tc>
      </w:tr>
      <w:tr w:rsidR="004D1787">
        <w:tc>
          <w:tcPr>
            <w:tcW w:w="9354" w:type="dxa"/>
            <w:vAlign w:val="center"/>
          </w:tcPr>
          <w:p w:rsidR="004D1787" w:rsidRDefault="00374A47">
            <w:pPr>
              <w:widowControl w:val="0"/>
              <w:rPr>
                <w:sz w:val="22"/>
                <w:szCs w:val="22"/>
              </w:rPr>
            </w:pPr>
            <w:r>
              <w:t xml:space="preserve">(имеется аудиторское заключение ООО "7 ПРАВИЛ", ИНН 9718158022, ОГРН </w:t>
            </w:r>
            <w:hyperlink r:id="rId14" w:tgtFrame="_blank">
              <w:r>
                <w:rPr>
                  <w:u w:val="single"/>
                </w:rPr>
                <w:t>1207700214369</w:t>
              </w:r>
            </w:hyperlink>
            <w:r>
              <w:t xml:space="preserve">) </w:t>
            </w:r>
          </w:p>
        </w:tc>
      </w:tr>
      <w:tr w:rsidR="004D1787">
        <w:tc>
          <w:tcPr>
            <w:tcW w:w="9354" w:type="dxa"/>
            <w:vAlign w:val="center"/>
          </w:tcPr>
          <w:p w:rsidR="004D1787" w:rsidRDefault="00374A47">
            <w:pPr>
              <w:widowControl w:val="0"/>
              <w:rPr>
                <w:sz w:val="22"/>
                <w:szCs w:val="22"/>
              </w:rPr>
            </w:pPr>
            <w:r>
              <w:t xml:space="preserve">Среднесписочная численности работников по данным ФНС за 2022 год: </w:t>
            </w:r>
            <w:r>
              <w:rPr>
                <w:bCs/>
              </w:rPr>
              <w:t>1367</w:t>
            </w:r>
            <w:r>
              <w:t xml:space="preserve"> чел. </w:t>
            </w:r>
          </w:p>
        </w:tc>
      </w:tr>
    </w:tbl>
    <w:p w:rsidR="004D1787" w:rsidRDefault="00374A47">
      <w:pPr>
        <w:jc w:val="both"/>
        <w:rPr>
          <w:rFonts w:eastAsiaTheme="minorEastAsia"/>
        </w:rPr>
      </w:pPr>
      <w:r>
        <w:rPr>
          <w:rFonts w:eastAsiaTheme="minorEastAsia"/>
        </w:rPr>
        <w:t>Ниже приведено сравнение ключевых финансовых показателей ООО "МЕБЕЛЬНАЯ ФАБРИКА МАРИЯ" за 2021 год с аналогичными среднеотраслевыми показателями за 2021 год. В качестве среднеотраслевых показателей взяты показатели все организации (656), занимающиеся видом деятельности "Производство кухонной мебели" (код по ОКВЭД2 31.02). В качестве среднего показателя использовано медианное значение, смысл которого в следующем: половина (50%) всех организаций имеют показатель выше медианного, другая половина – ниже.</w:t>
      </w:r>
    </w:p>
    <w:p w:rsidR="004D1787" w:rsidRDefault="00374A47">
      <w:pPr>
        <w:outlineLvl w:val="2"/>
        <w:rPr>
          <w:sz w:val="27"/>
          <w:szCs w:val="27"/>
        </w:rPr>
      </w:pPr>
      <w:r>
        <w:rPr>
          <w:sz w:val="27"/>
          <w:szCs w:val="27"/>
        </w:rPr>
        <w:t>Платежеспособность ООО "МЕБЕЛЬНАЯ ФАБРИКА МАРИЯ"</w:t>
      </w:r>
    </w:p>
    <w:tbl>
      <w:tblPr>
        <w:tblW w:w="9338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1749"/>
        <w:gridCol w:w="2001"/>
        <w:gridCol w:w="1706"/>
        <w:gridCol w:w="2159"/>
        <w:gridCol w:w="1723"/>
      </w:tblGrid>
      <w:tr w:rsidR="004D1787">
        <w:trPr>
          <w:tblHeader/>
        </w:trPr>
        <w:tc>
          <w:tcPr>
            <w:tcW w:w="17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jc w:val="center"/>
              <w:rPr>
                <w:sz w:val="22"/>
                <w:szCs w:val="22"/>
              </w:rPr>
            </w:pPr>
            <w:r>
              <w:t xml:space="preserve">Показатели </w:t>
            </w:r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jc w:val="center"/>
              <w:rPr>
                <w:sz w:val="22"/>
                <w:szCs w:val="22"/>
              </w:rPr>
            </w:pPr>
            <w:r>
              <w:t xml:space="preserve">ООО "МЕБЕЛЬНАЯ ФАБРИКА МАРИЯ", 2021 г. </w:t>
            </w:r>
          </w:p>
        </w:tc>
        <w:tc>
          <w:tcPr>
            <w:tcW w:w="5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jc w:val="center"/>
              <w:rPr>
                <w:sz w:val="22"/>
                <w:szCs w:val="22"/>
              </w:rPr>
            </w:pPr>
            <w:r>
              <w:t>Отраслевые показатели, 2021 г.</w:t>
            </w:r>
          </w:p>
        </w:tc>
      </w:tr>
      <w:tr w:rsidR="004D1787">
        <w:trPr>
          <w:tblHeader/>
        </w:trPr>
        <w:tc>
          <w:tcPr>
            <w:tcW w:w="17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1787" w:rsidRDefault="004D178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1787" w:rsidRDefault="004D178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jc w:val="center"/>
              <w:rPr>
                <w:sz w:val="22"/>
                <w:szCs w:val="22"/>
              </w:rPr>
            </w:pPr>
            <w:r>
              <w:t>Существенно хуже* среднего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jc w:val="center"/>
              <w:rPr>
                <w:sz w:val="22"/>
                <w:szCs w:val="22"/>
              </w:rPr>
            </w:pPr>
            <w:r>
              <w:t>Среднеотраслевое значение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jc w:val="center"/>
              <w:rPr>
                <w:sz w:val="22"/>
                <w:szCs w:val="22"/>
              </w:rPr>
            </w:pPr>
            <w:r>
              <w:t>Существенно лучше** среднего</w:t>
            </w:r>
          </w:p>
        </w:tc>
      </w:tr>
      <w:tr w:rsidR="004D1787">
        <w:tc>
          <w:tcPr>
            <w:tcW w:w="17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rPr>
                <w:sz w:val="22"/>
                <w:szCs w:val="22"/>
              </w:rPr>
            </w:pPr>
            <w:r>
              <w:t>Коэффициент текущей ликвидности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jc w:val="center"/>
              <w:rPr>
                <w:sz w:val="22"/>
                <w:szCs w:val="22"/>
              </w:rPr>
            </w:pPr>
            <w:r>
              <w:t>1,67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jc w:val="center"/>
              <w:rPr>
                <w:sz w:val="22"/>
                <w:szCs w:val="22"/>
              </w:rPr>
            </w:pPr>
            <w:r>
              <w:t>≤1,02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jc w:val="center"/>
              <w:rPr>
                <w:sz w:val="22"/>
                <w:szCs w:val="22"/>
              </w:rPr>
            </w:pPr>
            <w:r>
              <w:t>1,56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jc w:val="center"/>
              <w:rPr>
                <w:sz w:val="22"/>
                <w:szCs w:val="22"/>
              </w:rPr>
            </w:pPr>
            <w:r>
              <w:t>≥3,32</w:t>
            </w:r>
          </w:p>
        </w:tc>
      </w:tr>
      <w:tr w:rsidR="004D1787">
        <w:tc>
          <w:tcPr>
            <w:tcW w:w="17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1787" w:rsidRDefault="004D178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5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rPr>
                <w:sz w:val="22"/>
                <w:szCs w:val="22"/>
              </w:rPr>
            </w:pPr>
            <w:r>
              <w:t>Утрата платежеспособности в долгосрочной или среднесрочной перспективе угрожает ООО "МЕБЕЛЬНАЯ ФАБРИКА МАРИЯ" меньше, чем большинству аналогичных организаций.</w:t>
            </w:r>
          </w:p>
        </w:tc>
      </w:tr>
      <w:tr w:rsidR="004D1787">
        <w:tc>
          <w:tcPr>
            <w:tcW w:w="17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rPr>
                <w:sz w:val="22"/>
                <w:szCs w:val="22"/>
              </w:rPr>
            </w:pPr>
            <w:r>
              <w:t>Коэффициент быстрой ликвидности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jc w:val="center"/>
              <w:rPr>
                <w:sz w:val="22"/>
                <w:szCs w:val="22"/>
              </w:rPr>
            </w:pPr>
            <w:r>
              <w:t>0,49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jc w:val="center"/>
              <w:rPr>
                <w:sz w:val="22"/>
                <w:szCs w:val="22"/>
              </w:rPr>
            </w:pPr>
            <w:r>
              <w:t>≤0,41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jc w:val="center"/>
              <w:rPr>
                <w:sz w:val="22"/>
                <w:szCs w:val="22"/>
              </w:rPr>
            </w:pPr>
            <w:r>
              <w:t>0,86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jc w:val="center"/>
              <w:rPr>
                <w:sz w:val="22"/>
                <w:szCs w:val="22"/>
              </w:rPr>
            </w:pPr>
            <w:r>
              <w:t>≥1,81</w:t>
            </w:r>
          </w:p>
        </w:tc>
      </w:tr>
      <w:tr w:rsidR="004D1787">
        <w:tc>
          <w:tcPr>
            <w:tcW w:w="17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1787" w:rsidRDefault="004D178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5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rPr>
                <w:sz w:val="22"/>
                <w:szCs w:val="22"/>
              </w:rPr>
            </w:pPr>
            <w:r>
              <w:t>Краткосрочные обязательства покрыты ликвидными активами в меньшей степени, чем в среднем по отрасли, что сохраняет риск утраты платежеспособности в среднесрочной перспективе.</w:t>
            </w:r>
          </w:p>
        </w:tc>
      </w:tr>
      <w:tr w:rsidR="004D1787">
        <w:tc>
          <w:tcPr>
            <w:tcW w:w="17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rPr>
                <w:sz w:val="22"/>
                <w:szCs w:val="22"/>
              </w:rPr>
            </w:pPr>
            <w:r>
              <w:t>Коэффициент абсолютной ликвидности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jc w:val="center"/>
              <w:rPr>
                <w:sz w:val="22"/>
                <w:szCs w:val="22"/>
              </w:rPr>
            </w:pPr>
            <w:r>
              <w:t>0,02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jc w:val="center"/>
              <w:rPr>
                <w:sz w:val="22"/>
                <w:szCs w:val="22"/>
              </w:rPr>
            </w:pPr>
            <w:r>
              <w:t>≤0,02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jc w:val="center"/>
              <w:rPr>
                <w:sz w:val="22"/>
                <w:szCs w:val="22"/>
              </w:rPr>
            </w:pPr>
            <w:r>
              <w:t>0,1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jc w:val="center"/>
              <w:rPr>
                <w:sz w:val="22"/>
                <w:szCs w:val="22"/>
              </w:rPr>
            </w:pPr>
            <w:r>
              <w:t>≥0,45</w:t>
            </w:r>
          </w:p>
        </w:tc>
      </w:tr>
      <w:tr w:rsidR="004D1787">
        <w:tc>
          <w:tcPr>
            <w:tcW w:w="17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1787" w:rsidRDefault="004D178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5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787" w:rsidRDefault="00374A47">
            <w:pPr>
              <w:widowControl w:val="0"/>
              <w:rPr>
                <w:sz w:val="22"/>
                <w:szCs w:val="22"/>
              </w:rPr>
            </w:pPr>
            <w:r>
              <w:t>Краткосрочные обязательства покрыты высоколиквидными активами в меньшей степени, чем в среднем по отрасли, что может привести к трудностям в текущих расчетах.</w:t>
            </w:r>
          </w:p>
        </w:tc>
      </w:tr>
    </w:tbl>
    <w:p w:rsidR="004D1787" w:rsidRDefault="00374A47">
      <w:pPr>
        <w:outlineLvl w:val="0"/>
        <w:rPr>
          <w:b/>
          <w:bCs/>
          <w:kern w:val="2"/>
        </w:rPr>
      </w:pPr>
      <w:r>
        <w:rPr>
          <w:b/>
          <w:bCs/>
          <w:u w:val="single"/>
        </w:rPr>
        <w:t>Задание:</w:t>
      </w:r>
    </w:p>
    <w:p w:rsidR="004D1787" w:rsidRDefault="00374A47">
      <w:pPr>
        <w:rPr>
          <w:sz w:val="22"/>
          <w:szCs w:val="22"/>
        </w:rPr>
      </w:pPr>
      <w:r>
        <w:t>1. Оцените влияние факторов на финансовые результаты.</w:t>
      </w:r>
    </w:p>
    <w:p w:rsidR="004D1787" w:rsidRDefault="00374A47">
      <w:pPr>
        <w:rPr>
          <w:b/>
          <w:bCs/>
        </w:rPr>
      </w:pPr>
      <w:r>
        <w:lastRenderedPageBreak/>
        <w:t>2. Сформируйте модель управленческого решения, отражающего направления развития организации</w:t>
      </w:r>
      <w:r>
        <w:rPr>
          <w:b/>
          <w:bCs/>
        </w:rPr>
        <w:t>.</w:t>
      </w:r>
    </w:p>
    <w:p w:rsidR="004D1787" w:rsidRDefault="004D1787">
      <w:pPr>
        <w:contextualSpacing/>
        <w:jc w:val="both"/>
        <w:rPr>
          <w:b/>
          <w:sz w:val="20"/>
          <w:szCs w:val="20"/>
        </w:rPr>
      </w:pPr>
    </w:p>
    <w:p w:rsidR="004D1787" w:rsidRDefault="004D1787">
      <w:pPr>
        <w:contextualSpacing/>
        <w:jc w:val="both"/>
        <w:rPr>
          <w:b/>
          <w:sz w:val="20"/>
          <w:szCs w:val="20"/>
        </w:rPr>
      </w:pPr>
    </w:p>
    <w:p w:rsidR="004D1787" w:rsidRDefault="004D1787">
      <w:pPr>
        <w:contextualSpacing/>
        <w:jc w:val="both"/>
        <w:rPr>
          <w:b/>
          <w:sz w:val="20"/>
          <w:szCs w:val="20"/>
        </w:rPr>
      </w:pPr>
    </w:p>
    <w:p w:rsidR="004D1787" w:rsidRDefault="00374A47">
      <w:pPr>
        <w:pStyle w:val="1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7" w:name="_Toc49939319"/>
      <w:r>
        <w:rPr>
          <w:rFonts w:ascii="Times New Roman" w:hAnsi="Times New Roman"/>
          <w:bCs/>
          <w:sz w:val="28"/>
          <w:szCs w:val="28"/>
          <w:lang w:val="ru-RU"/>
        </w:rPr>
        <w:t xml:space="preserve">8. </w:t>
      </w:r>
      <w:r>
        <w:rPr>
          <w:rFonts w:ascii="Times New Roman" w:hAnsi="Times New Roman"/>
          <w:sz w:val="28"/>
          <w:szCs w:val="28"/>
          <w:lang w:val="ru-RU"/>
        </w:rPr>
        <w:t>Перечень основной и дополнительной учебной литературы, необходимой для освоения дисциплины</w:t>
      </w:r>
      <w:bookmarkEnd w:id="17"/>
    </w:p>
    <w:p w:rsidR="004D1787" w:rsidRDefault="00374A47">
      <w:pPr>
        <w:pStyle w:val="19"/>
        <w:shd w:val="clear" w:color="auto" w:fill="FFFFFF"/>
        <w:spacing w:before="161" w:after="161" w:line="360" w:lineRule="auto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Нормативные правовые акты</w:t>
      </w:r>
    </w:p>
    <w:p w:rsidR="004D1787" w:rsidRDefault="00374A47">
      <w:pPr>
        <w:pStyle w:val="19"/>
        <w:numPr>
          <w:ilvl w:val="0"/>
          <w:numId w:val="6"/>
        </w:numPr>
        <w:spacing w:line="360" w:lineRule="auto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 (часть первая)» от 30.11.1994 г. №51-ФЗ</w:t>
      </w:r>
      <w:r>
        <w:rPr>
          <w:sz w:val="28"/>
          <w:szCs w:val="28"/>
          <w:lang w:val="ru-RU"/>
        </w:rPr>
        <w:t>.</w:t>
      </w:r>
    </w:p>
    <w:p w:rsidR="004D1787" w:rsidRDefault="00374A47">
      <w:pPr>
        <w:pStyle w:val="19"/>
        <w:numPr>
          <w:ilvl w:val="0"/>
          <w:numId w:val="6"/>
        </w:numPr>
        <w:shd w:val="clear" w:color="auto" w:fill="FFFFFF"/>
        <w:spacing w:before="161" w:after="161" w:line="360" w:lineRule="auto"/>
        <w:ind w:left="0" w:firstLine="426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Федеральный закон от 26.12.1995 № 208-ФЗ (ред. от 25.12.2023) «Об акционерных обществах».</w:t>
      </w:r>
    </w:p>
    <w:p w:rsidR="004D1787" w:rsidRDefault="00374A47">
      <w:pPr>
        <w:pStyle w:val="19"/>
        <w:numPr>
          <w:ilvl w:val="0"/>
          <w:numId w:val="6"/>
        </w:numPr>
        <w:shd w:val="clear" w:color="auto" w:fill="FFFFFF"/>
        <w:spacing w:before="161" w:after="161" w:line="360" w:lineRule="auto"/>
        <w:ind w:left="0" w:firstLine="426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Федеральный закон от 08.02.1998 № 14-ФЗ (ред. от 13.06.2023) «Об обществах с ограниченной ответственностью».</w:t>
      </w:r>
    </w:p>
    <w:p w:rsidR="004D1787" w:rsidRDefault="00374A47">
      <w:pPr>
        <w:pStyle w:val="19"/>
        <w:numPr>
          <w:ilvl w:val="0"/>
          <w:numId w:val="6"/>
        </w:numPr>
        <w:shd w:val="clear" w:color="auto" w:fill="FFFFFF"/>
        <w:spacing w:before="161" w:after="161" w:line="360" w:lineRule="auto"/>
        <w:ind w:left="0" w:firstLine="426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Федеральный закон «О бухгалтерском учете» от 06.12.2011 № 402-ФЗ.</w:t>
      </w:r>
    </w:p>
    <w:p w:rsidR="004D1787" w:rsidRDefault="00374A47">
      <w:pPr>
        <w:pStyle w:val="19"/>
        <w:numPr>
          <w:ilvl w:val="0"/>
          <w:numId w:val="6"/>
        </w:numPr>
        <w:shd w:val="clear" w:color="auto" w:fill="FFFFFF"/>
        <w:spacing w:before="161" w:after="161" w:line="360" w:lineRule="auto"/>
        <w:ind w:left="0" w:firstLine="426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Федеральный закон "О консолидированной финансовой отчетности" от 27.07.2010 </w:t>
      </w:r>
      <w:r>
        <w:rPr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  <w:lang w:val="ru-RU"/>
        </w:rPr>
        <w:t xml:space="preserve"> 208-ФЗ</w:t>
      </w:r>
      <w:r>
        <w:rPr>
          <w:color w:val="000000"/>
          <w:sz w:val="28"/>
          <w:szCs w:val="28"/>
        </w:rPr>
        <w:t>.</w:t>
      </w:r>
    </w:p>
    <w:p w:rsidR="004D1787" w:rsidRDefault="00374A47">
      <w:pPr>
        <w:pStyle w:val="19"/>
        <w:numPr>
          <w:ilvl w:val="0"/>
          <w:numId w:val="6"/>
        </w:numPr>
        <w:shd w:val="clear" w:color="auto" w:fill="FFFFFF"/>
        <w:spacing w:before="161" w:after="161" w:line="360" w:lineRule="auto"/>
        <w:ind w:left="0" w:firstLine="426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Концепция развития публичной нефинансовой отчетности в Российской Федерации (утверждена распоряжением Правительства РФ от 05.05.2017 г. </w:t>
      </w:r>
      <w:r>
        <w:rPr>
          <w:sz w:val="28"/>
          <w:szCs w:val="28"/>
        </w:rPr>
        <w:t>N</w:t>
      </w:r>
      <w:r>
        <w:rPr>
          <w:sz w:val="28"/>
          <w:szCs w:val="28"/>
          <w:lang w:val="ru-RU"/>
        </w:rPr>
        <w:t xml:space="preserve"> 876-р) </w:t>
      </w:r>
    </w:p>
    <w:p w:rsidR="004D1787" w:rsidRDefault="00374A47">
      <w:pPr>
        <w:pStyle w:val="19"/>
        <w:numPr>
          <w:ilvl w:val="0"/>
          <w:numId w:val="6"/>
        </w:numPr>
        <w:shd w:val="clear" w:color="auto" w:fill="FFFFFF"/>
        <w:spacing w:before="161" w:after="161" w:line="360" w:lineRule="auto"/>
        <w:ind w:left="0" w:firstLine="426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Приказ Минфина России от 02.07.2010 </w:t>
      </w:r>
      <w:r>
        <w:rPr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  <w:lang w:val="ru-RU"/>
        </w:rPr>
        <w:t xml:space="preserve"> 66н (ред. от 19.04.2019) "О формах бухгалтерской отчетности организаций" (Зарегистрировано в Минюсте России 02.08.2010 </w:t>
      </w:r>
      <w:r>
        <w:rPr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  <w:lang w:val="ru-RU"/>
        </w:rPr>
        <w:t xml:space="preserve"> 18023).</w:t>
      </w:r>
    </w:p>
    <w:p w:rsidR="004D1787" w:rsidRDefault="00374A47">
      <w:pPr>
        <w:pStyle w:val="19"/>
        <w:numPr>
          <w:ilvl w:val="0"/>
          <w:numId w:val="6"/>
        </w:numPr>
        <w:shd w:val="clear" w:color="auto" w:fill="FFFFFF"/>
        <w:spacing w:before="161" w:after="161" w:line="360" w:lineRule="auto"/>
        <w:ind w:left="0" w:firstLine="425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Приказ Минэкономразвития России от 01.11.2023 </w:t>
      </w:r>
      <w:r>
        <w:rPr>
          <w:sz w:val="28"/>
          <w:szCs w:val="28"/>
        </w:rPr>
        <w:t>N</w:t>
      </w:r>
      <w:r>
        <w:rPr>
          <w:sz w:val="28"/>
          <w:szCs w:val="28"/>
          <w:lang w:val="ru-RU"/>
        </w:rPr>
        <w:t xml:space="preserve"> 764 «Об утверждении методических рекомендаций по подготовке отчетности об устойчивом развитии»</w:t>
      </w:r>
    </w:p>
    <w:p w:rsidR="004D1787" w:rsidRDefault="00374A47">
      <w:pPr>
        <w:pStyle w:val="19"/>
        <w:numPr>
          <w:ilvl w:val="0"/>
          <w:numId w:val="6"/>
        </w:numPr>
        <w:shd w:val="clear" w:color="auto" w:fill="FFFFFF"/>
        <w:spacing w:before="161" w:after="161" w:line="360" w:lineRule="auto"/>
        <w:ind w:left="0" w:firstLine="425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</w:rPr>
        <w:t>Рекомендации по раскрытию финансовыми организациями информации в области устойчивого развития Приложение к информационному письму Банка России от 13.06.2023г. № ИН-02-28/44</w:t>
      </w:r>
    </w:p>
    <w:p w:rsidR="004D1787" w:rsidRDefault="00374A47">
      <w:pPr>
        <w:pStyle w:val="19"/>
        <w:shd w:val="clear" w:color="auto" w:fill="FFFFFF"/>
        <w:spacing w:before="161" w:after="161" w:line="360" w:lineRule="auto"/>
        <w:ind w:left="0"/>
        <w:jc w:val="both"/>
        <w:rPr>
          <w:color w:val="000000"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Рекомендуемая литература</w:t>
      </w:r>
    </w:p>
    <w:p w:rsidR="004D1787" w:rsidRDefault="00374A47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Основная:</w:t>
      </w:r>
    </w:p>
    <w:p w:rsidR="004D1787" w:rsidRDefault="00374A47">
      <w:pPr>
        <w:pStyle w:val="19"/>
        <w:numPr>
          <w:ilvl w:val="0"/>
          <w:numId w:val="6"/>
        </w:numPr>
        <w:spacing w:before="17" w:after="17" w:line="360" w:lineRule="auto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Бадмаева, Д. Г. Анализ информации финансовой отчетности для обучающихся по направлению подготовки 38.04.01 Экономика, направленность подготовки «Бухгалтерский учет. Анализ. Аудит» : учебное пособие / Д. Г. Бадмаева. — Санкт-Петербург : </w:t>
      </w:r>
      <w:proofErr w:type="spellStart"/>
      <w:r>
        <w:rPr>
          <w:sz w:val="28"/>
          <w:szCs w:val="28"/>
        </w:rPr>
        <w:t>СПбГАУ</w:t>
      </w:r>
      <w:proofErr w:type="spellEnd"/>
      <w:r>
        <w:rPr>
          <w:sz w:val="28"/>
          <w:szCs w:val="28"/>
        </w:rPr>
        <w:t>, 2020. — 90 с. — ЭБС Лань. — URL: https://e.lanbook.com/book/191302 (дата обращения: 30.05.2024). — Текст : электронный.</w:t>
      </w:r>
    </w:p>
    <w:p w:rsidR="004D1787" w:rsidRDefault="00374A47">
      <w:pPr>
        <w:pStyle w:val="19"/>
        <w:numPr>
          <w:ilvl w:val="0"/>
          <w:numId w:val="6"/>
        </w:numPr>
        <w:spacing w:before="17" w:after="17" w:line="360" w:lineRule="auto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Суйц</w:t>
      </w:r>
      <w:proofErr w:type="spellEnd"/>
      <w:r>
        <w:rPr>
          <w:sz w:val="28"/>
          <w:szCs w:val="28"/>
        </w:rPr>
        <w:t xml:space="preserve">, В. П. Комплексный анализ и аудит интегрированной отчетности по устойчивому развитию компаний : монография / В.П. </w:t>
      </w:r>
      <w:proofErr w:type="spellStart"/>
      <w:r>
        <w:rPr>
          <w:sz w:val="28"/>
          <w:szCs w:val="28"/>
        </w:rPr>
        <w:t>Суйц</w:t>
      </w:r>
      <w:proofErr w:type="spellEnd"/>
      <w:r>
        <w:rPr>
          <w:sz w:val="28"/>
          <w:szCs w:val="28"/>
        </w:rPr>
        <w:t xml:space="preserve">, А.Н. </w:t>
      </w:r>
      <w:proofErr w:type="spellStart"/>
      <w:r>
        <w:rPr>
          <w:sz w:val="28"/>
          <w:szCs w:val="28"/>
        </w:rPr>
        <w:t>Хорин</w:t>
      </w:r>
      <w:proofErr w:type="spellEnd"/>
      <w:r>
        <w:rPr>
          <w:sz w:val="28"/>
          <w:szCs w:val="28"/>
        </w:rPr>
        <w:t xml:space="preserve">, А.Д. </w:t>
      </w:r>
      <w:proofErr w:type="spellStart"/>
      <w:r>
        <w:rPr>
          <w:sz w:val="28"/>
          <w:szCs w:val="28"/>
        </w:rPr>
        <w:t>Шеремет</w:t>
      </w:r>
      <w:proofErr w:type="spellEnd"/>
      <w:r>
        <w:rPr>
          <w:sz w:val="28"/>
          <w:szCs w:val="28"/>
        </w:rPr>
        <w:t xml:space="preserve"> ; под общ. ред. А.Д. </w:t>
      </w:r>
      <w:proofErr w:type="spellStart"/>
      <w:r>
        <w:rPr>
          <w:sz w:val="28"/>
          <w:szCs w:val="28"/>
        </w:rPr>
        <w:t>Шеремета</w:t>
      </w:r>
      <w:proofErr w:type="spellEnd"/>
      <w:r>
        <w:rPr>
          <w:sz w:val="28"/>
          <w:szCs w:val="28"/>
        </w:rPr>
        <w:t>. — Москва : ИНФРА-М, 2021. — 184 с. — (Научная мысль). — DOI 10.12737/1072676. - ISBN 978-5-16-015982-9. - ЭБС ZNANIUM. - URL: https://znanium.ru/catalog/product/1167968 (дата обращения: 30.05.2024). – Текст : электронный.</w:t>
      </w:r>
    </w:p>
    <w:p w:rsidR="004D1787" w:rsidRDefault="00374A47">
      <w:pPr>
        <w:pStyle w:val="19"/>
        <w:numPr>
          <w:ilvl w:val="0"/>
          <w:numId w:val="6"/>
        </w:numPr>
        <w:spacing w:before="17" w:after="17" w:line="360" w:lineRule="auto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Управленческий анализ: учебник для студентов вузов, обучающихся по направлению подготовки "Экономика" (квалификация (степень) "магистр") / Е.В. Никифорова, Л.М. Куприянова, О.В. Шнайдер [и др.]; под общ. ред. Е.В. Никифоровой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. — Москва: Инфра-М, 2022. — 225 с. — (Высшее образование: Магистратура). - DOI 10.12737/1414397. - Текст: непосредственный. - То же. - 2023. - ЭБС ZNANIUM. - URL: https://znanium.com/catalog/product/1960112 (дата обращения: 30.05.2024). – Текст : электронный.</w:t>
      </w:r>
    </w:p>
    <w:p w:rsidR="004D1787" w:rsidRDefault="00374A47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Дополнительная:</w:t>
      </w:r>
    </w:p>
    <w:p w:rsidR="004D1787" w:rsidRDefault="00374A47">
      <w:pPr>
        <w:pStyle w:val="19"/>
        <w:numPr>
          <w:ilvl w:val="0"/>
          <w:numId w:val="6"/>
        </w:numPr>
        <w:spacing w:before="17" w:after="17" w:line="360" w:lineRule="auto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финансовой отчетности : учебник / под ред. М.А. Вахрушиной. — 4-е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 — Москва : ИНФРА-М, 2023. — 434 с. — (Высшее образование). — DOI 10.12737/textbook_5cfa59205f9890.46595973. - ISBN 978-5-16-018431-9. – ЭБС ZNANIUM. - URL: https://znanium.com/catalog/product/2005177 (дата обращения: 30.05.2024). – Текст : электронный.</w:t>
      </w:r>
    </w:p>
    <w:p w:rsidR="004D1787" w:rsidRDefault="00374A47">
      <w:pPr>
        <w:pStyle w:val="19"/>
        <w:numPr>
          <w:ilvl w:val="0"/>
          <w:numId w:val="6"/>
        </w:numPr>
        <w:spacing w:before="17" w:after="17" w:line="360" w:lineRule="auto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Управленческий учет и анализ. С примерами из российской и зарубежной практики : учебное пособие / В. И. Петрова, А. Ю. Петров, И. В. </w:t>
      </w:r>
      <w:proofErr w:type="spellStart"/>
      <w:r>
        <w:rPr>
          <w:sz w:val="28"/>
          <w:szCs w:val="28"/>
        </w:rPr>
        <w:lastRenderedPageBreak/>
        <w:t>Кобищан</w:t>
      </w:r>
      <w:proofErr w:type="spellEnd"/>
      <w:r>
        <w:rPr>
          <w:sz w:val="28"/>
          <w:szCs w:val="28"/>
        </w:rPr>
        <w:t xml:space="preserve">, Е. А. </w:t>
      </w:r>
      <w:proofErr w:type="spellStart"/>
      <w:r>
        <w:rPr>
          <w:sz w:val="28"/>
          <w:szCs w:val="28"/>
        </w:rPr>
        <w:t>Козельцева</w:t>
      </w:r>
      <w:proofErr w:type="spellEnd"/>
      <w:r>
        <w:rPr>
          <w:sz w:val="28"/>
          <w:szCs w:val="28"/>
        </w:rPr>
        <w:t>. — Москва : ИНФРА-М, 2024. — 303 с. — (Высшее образование: Магистратура). - ISBN 978-5-16-009750-3.  - ЭБС ZNANIUM. - URL: https://znanium.ru/catalog/product/2104843 (дата обращения: 30.05.2024). – Текст : электронный.</w:t>
      </w:r>
    </w:p>
    <w:p w:rsidR="004D1787" w:rsidRDefault="00374A47">
      <w:pPr>
        <w:pStyle w:val="19"/>
        <w:numPr>
          <w:ilvl w:val="0"/>
          <w:numId w:val="6"/>
        </w:numPr>
        <w:spacing w:before="17" w:after="17" w:line="360" w:lineRule="auto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Янковская, Д.Г. Современные направления формирования интегрированной отчетности и ее учетно-аналитические возможности: монография / Д.Г. Янковская, Е.С. </w:t>
      </w:r>
      <w:proofErr w:type="spellStart"/>
      <w:r>
        <w:rPr>
          <w:sz w:val="28"/>
          <w:szCs w:val="28"/>
        </w:rPr>
        <w:t>Деревянкина</w:t>
      </w:r>
      <w:proofErr w:type="spellEnd"/>
      <w:r>
        <w:rPr>
          <w:sz w:val="28"/>
          <w:szCs w:val="28"/>
        </w:rPr>
        <w:t>. — Москва: ИНФРА-М, 2022. — 168 с. — (Научная мысль). - ISBN 978-5-16-110773-7. - ЭБС ZNANIUM. -  URL: https://znanium.com/catalog/product/1876413 (дата обращения: 30.05.2024). - Текст: электронный.</w:t>
      </w:r>
    </w:p>
    <w:p w:rsidR="004D1787" w:rsidRDefault="004D1787">
      <w:pPr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D1787" w:rsidRDefault="00374A47">
      <w:pPr>
        <w:pStyle w:val="1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8" w:name="_Toc49939322"/>
      <w:r>
        <w:rPr>
          <w:rFonts w:ascii="Times New Roman" w:hAnsi="Times New Roman"/>
          <w:sz w:val="28"/>
          <w:szCs w:val="28"/>
          <w:lang w:val="ru-RU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18"/>
    </w:p>
    <w:p w:rsidR="004D1787" w:rsidRDefault="00374A47">
      <w:pPr>
        <w:pStyle w:val="19"/>
        <w:spacing w:before="161" w:after="161" w:line="360" w:lineRule="auto"/>
        <w:ind w:left="0" w:firstLine="425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1.</w:t>
      </w:r>
      <w:r>
        <w:rPr>
          <w:color w:val="000000"/>
          <w:sz w:val="28"/>
          <w:szCs w:val="28"/>
          <w:lang w:val="ru-RU" w:eastAsia="ru-RU"/>
        </w:rPr>
        <w:tab/>
        <w:t xml:space="preserve">Информационно-аналитический комплекс «Бюджетная система Российской Федерации» в рамках проекта «Университетская информационная система России» http://www.budgetrf.ru </w:t>
      </w:r>
    </w:p>
    <w:p w:rsidR="004D1787" w:rsidRDefault="00374A47">
      <w:pPr>
        <w:pStyle w:val="19"/>
        <w:spacing w:before="161" w:after="161" w:line="360" w:lineRule="auto"/>
        <w:ind w:left="0" w:firstLine="425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2.</w:t>
      </w:r>
      <w:r>
        <w:rPr>
          <w:color w:val="000000"/>
          <w:sz w:val="28"/>
          <w:szCs w:val="28"/>
          <w:lang w:val="ru-RU" w:eastAsia="ru-RU"/>
        </w:rPr>
        <w:tab/>
        <w:t>Российский союз промышленников и предпринимателей http:// https://rspp.ru/.</w:t>
      </w:r>
    </w:p>
    <w:p w:rsidR="004D1787" w:rsidRDefault="00374A47">
      <w:pPr>
        <w:pStyle w:val="19"/>
        <w:spacing w:before="161" w:after="161" w:line="360" w:lineRule="auto"/>
        <w:ind w:left="0" w:firstLine="425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3. Электронные ресурсы БИК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Электронная библиотека Финансового университета (ЭБ) http://elib.fa.ru/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Электронно-библиотечная система BOOK.RU http://www.book.ru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Электронно-библиотечная система «Университетская библиотека ОНЛАЙН» http://biblioclub.ru/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  <w:lang w:val="ru-RU" w:eastAsia="ru-RU"/>
        </w:rPr>
        <w:t>Znanium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http://www.znanium.ru/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Электронно-библиотечная система издательства «ЮРАЙТ» https://urait.ru/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Электронно-библиотечная система издательства Проспект http://ebs.prospekt.org/books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Электронно-библиотечная система издательства Лань https://e.lanbook.com/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  <w:lang w:val="ru-RU" w:eastAsia="ru-RU"/>
        </w:rPr>
        <w:t>Alpina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Digital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http://lib.alpinadigital.ru/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Электронная библиотека Издательского дома «Гребенников» https://grebennikon.ru/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Научная электронная библиотека eLibrary.ru http://elibrary.ru  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Национальная электронная библиотека http://нэб.рф/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Финансовая справочная система «Финансовый директор» http://www.1fd.ru/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lastRenderedPageBreak/>
        <w:t>Ресурсы информационно-аналитического агентства по финансовым рынкам Cbonds.ru https://cbonds.ru/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СПАРК https://spark-interfax.ru/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Справочная правовая система «Консультант Плюс» https://www.consultant.ru/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Справочная правовая система «ГАРАНТ» https://www.garant.ru/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en-US" w:eastAsia="ru-RU"/>
        </w:rPr>
      </w:pPr>
      <w:r>
        <w:rPr>
          <w:color w:val="000000"/>
          <w:sz w:val="28"/>
          <w:szCs w:val="28"/>
          <w:lang w:val="en-US" w:eastAsia="ru-RU"/>
        </w:rPr>
        <w:t>Henry Stewart Talks: Journals in The Business &amp; Management Collection https://hstalks.com/business/journals/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en-US" w:eastAsia="ru-RU"/>
        </w:rPr>
      </w:pPr>
      <w:r>
        <w:rPr>
          <w:color w:val="000000"/>
          <w:sz w:val="28"/>
          <w:szCs w:val="28"/>
          <w:lang w:val="en-US" w:eastAsia="ru-RU"/>
        </w:rPr>
        <w:t>CNKI. Academic Reference https://ar.oversea.cnki.net/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en-US" w:eastAsia="ru-RU"/>
        </w:rPr>
      </w:pPr>
      <w:r>
        <w:rPr>
          <w:color w:val="000000"/>
          <w:sz w:val="28"/>
          <w:szCs w:val="28"/>
          <w:lang w:val="en-US" w:eastAsia="ru-RU"/>
        </w:rPr>
        <w:t>CNKI. China Academic Journals Full-text Database https://oversea.cnki.net/kns?dbcode=CFLQ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en-US" w:eastAsia="ru-RU"/>
        </w:rPr>
      </w:pPr>
      <w:r>
        <w:rPr>
          <w:color w:val="000000"/>
          <w:sz w:val="28"/>
          <w:szCs w:val="28"/>
          <w:lang w:val="en-US" w:eastAsia="ru-RU"/>
        </w:rPr>
        <w:t>JSTOR Arts &amp; Sciences I Collection http://jstor.org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Электронные продукты издательства </w:t>
      </w:r>
      <w:proofErr w:type="spellStart"/>
      <w:r>
        <w:rPr>
          <w:color w:val="000000"/>
          <w:sz w:val="28"/>
          <w:szCs w:val="28"/>
          <w:lang w:val="ru-RU" w:eastAsia="ru-RU"/>
        </w:rPr>
        <w:t>Elsevier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http://www.sciencedirect.com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Коллекция научных журналов </w:t>
      </w:r>
      <w:proofErr w:type="spellStart"/>
      <w:r>
        <w:rPr>
          <w:color w:val="000000"/>
          <w:sz w:val="28"/>
          <w:szCs w:val="28"/>
          <w:lang w:val="ru-RU" w:eastAsia="ru-RU"/>
        </w:rPr>
        <w:t>Oxford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University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Press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https://academic.oup.com/journals/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Электронные коллекции книг и журналов издательства </w:t>
      </w:r>
      <w:proofErr w:type="spellStart"/>
      <w:r>
        <w:rPr>
          <w:color w:val="000000"/>
          <w:sz w:val="28"/>
          <w:szCs w:val="28"/>
          <w:lang w:val="ru-RU" w:eastAsia="ru-RU"/>
        </w:rPr>
        <w:t>Springer</w:t>
      </w:r>
      <w:proofErr w:type="spellEnd"/>
      <w:r>
        <w:rPr>
          <w:color w:val="000000"/>
          <w:sz w:val="28"/>
          <w:szCs w:val="28"/>
          <w:lang w:val="ru-RU" w:eastAsia="ru-RU"/>
        </w:rPr>
        <w:t>: http://link.springer.com/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en-US" w:eastAsia="ru-RU"/>
        </w:rPr>
      </w:pPr>
      <w:r>
        <w:rPr>
          <w:color w:val="000000"/>
          <w:sz w:val="28"/>
          <w:szCs w:val="28"/>
          <w:lang w:val="ru-RU" w:eastAsia="ru-RU"/>
        </w:rPr>
        <w:t>Платформа</w:t>
      </w:r>
      <w:r>
        <w:rPr>
          <w:color w:val="000000"/>
          <w:sz w:val="28"/>
          <w:szCs w:val="28"/>
          <w:lang w:val="en-US" w:eastAsia="ru-RU"/>
        </w:rPr>
        <w:t xml:space="preserve"> STATISTA https://www.statista.com/</w:t>
      </w:r>
    </w:p>
    <w:p w:rsidR="004D1787" w:rsidRDefault="00374A47">
      <w:pPr>
        <w:pStyle w:val="19"/>
        <w:numPr>
          <w:ilvl w:val="0"/>
          <w:numId w:val="7"/>
        </w:numPr>
        <w:ind w:left="357" w:hanging="35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База данных научных журналов издательства </w:t>
      </w:r>
      <w:proofErr w:type="spellStart"/>
      <w:r>
        <w:rPr>
          <w:color w:val="000000"/>
          <w:sz w:val="28"/>
          <w:szCs w:val="28"/>
          <w:lang w:val="ru-RU" w:eastAsia="ru-RU"/>
        </w:rPr>
        <w:t>Wiley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https://onlinelibrary.wiley.com/</w:t>
      </w:r>
    </w:p>
    <w:p w:rsidR="004D1787" w:rsidRDefault="004D1787">
      <w:pPr>
        <w:spacing w:line="360" w:lineRule="auto"/>
        <w:ind w:firstLine="709"/>
        <w:jc w:val="both"/>
        <w:rPr>
          <w:color w:val="000000"/>
          <w:sz w:val="28"/>
          <w:szCs w:val="28"/>
          <w:lang w:val="x-none"/>
        </w:rPr>
      </w:pPr>
    </w:p>
    <w:p w:rsidR="004D1787" w:rsidRDefault="004D1787">
      <w:pPr>
        <w:rPr>
          <w:lang w:eastAsia="en-US"/>
        </w:rPr>
      </w:pPr>
    </w:p>
    <w:p w:rsidR="004D1787" w:rsidRDefault="00374A47">
      <w:pPr>
        <w:pStyle w:val="2"/>
        <w:spacing w:line="276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19" w:name="_Toc49939323"/>
      <w:r>
        <w:rPr>
          <w:rFonts w:ascii="Times New Roman" w:hAnsi="Times New Roman"/>
          <w:b/>
          <w:bCs/>
          <w:color w:val="000000"/>
          <w:sz w:val="28"/>
          <w:szCs w:val="28"/>
        </w:rPr>
        <w:t>10. Методические указания для обучающихся по освоению дисциплины</w:t>
      </w:r>
      <w:bookmarkEnd w:id="19"/>
    </w:p>
    <w:p w:rsidR="004D1787" w:rsidRDefault="00374A47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4D1787" w:rsidRDefault="004D1787">
      <w:pPr>
        <w:spacing w:line="360" w:lineRule="auto"/>
        <w:rPr>
          <w:i/>
          <w:color w:val="000000"/>
          <w:sz w:val="28"/>
          <w:szCs w:val="28"/>
        </w:rPr>
      </w:pPr>
    </w:p>
    <w:p w:rsidR="004D1787" w:rsidRDefault="00374A47">
      <w:pPr>
        <w:pStyle w:val="1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20" w:name="_Toc49939324"/>
      <w:bookmarkStart w:id="21" w:name="_Toc529894771"/>
      <w:r>
        <w:rPr>
          <w:rFonts w:ascii="Times New Roman" w:hAnsi="Times New Roman"/>
          <w:sz w:val="28"/>
          <w:szCs w:val="28"/>
          <w:lang w:val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перечень необходимого программного обеспечения и информационных справочных систем</w:t>
      </w:r>
      <w:bookmarkEnd w:id="20"/>
      <w:bookmarkEnd w:id="21"/>
    </w:p>
    <w:p w:rsidR="004D1787" w:rsidRDefault="00374A47">
      <w:pPr>
        <w:spacing w:line="360" w:lineRule="auto"/>
        <w:ind w:firstLine="709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11.1. Комплект лицензионного программного обеспечения:</w:t>
      </w:r>
    </w:p>
    <w:p w:rsidR="004D1787" w:rsidRPr="005E0BFF" w:rsidRDefault="00374A47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Windows</w:t>
      </w:r>
      <w:r w:rsidRPr="005E0B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Microsoft</w:t>
      </w:r>
      <w:r w:rsidRPr="005E0B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Office</w:t>
      </w:r>
      <w:r w:rsidRPr="005E0BFF">
        <w:rPr>
          <w:color w:val="000000"/>
          <w:sz w:val="28"/>
          <w:szCs w:val="28"/>
        </w:rPr>
        <w:t xml:space="preserve">, </w:t>
      </w:r>
    </w:p>
    <w:p w:rsidR="004D1787" w:rsidRPr="005E0BFF" w:rsidRDefault="00374A47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Антивирус</w:t>
      </w:r>
      <w:r w:rsidRPr="005E0B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:rsidR="004D1787" w:rsidRDefault="00374A4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E0BFF">
        <w:rPr>
          <w:b/>
          <w:color w:val="000000"/>
          <w:sz w:val="28"/>
          <w:szCs w:val="28"/>
        </w:rPr>
        <w:t xml:space="preserve">11.2. </w:t>
      </w:r>
      <w:r>
        <w:rPr>
          <w:b/>
          <w:color w:val="000000"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:rsidR="004D1787" w:rsidRDefault="00374A47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Справочная правовая система «</w:t>
      </w:r>
      <w:proofErr w:type="spellStart"/>
      <w:r>
        <w:rPr>
          <w:color w:val="000000"/>
          <w:sz w:val="28"/>
          <w:szCs w:val="28"/>
        </w:rPr>
        <w:t>КонсультантПлюс</w:t>
      </w:r>
      <w:proofErr w:type="spellEnd"/>
      <w:r>
        <w:rPr>
          <w:color w:val="000000"/>
          <w:sz w:val="28"/>
          <w:szCs w:val="28"/>
        </w:rPr>
        <w:t xml:space="preserve">» (http://www.consultant.ru). </w:t>
      </w:r>
    </w:p>
    <w:p w:rsidR="004D1787" w:rsidRDefault="00374A47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Справочная правовая система «Гарант» (http://www.garant.ru).</w:t>
      </w:r>
    </w:p>
    <w:p w:rsidR="004D1787" w:rsidRDefault="00374A47">
      <w:pPr>
        <w:spacing w:line="276" w:lineRule="auto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15">
        <w:r>
          <w:rPr>
            <w:color w:val="000000"/>
            <w:sz w:val="28"/>
            <w:szCs w:val="28"/>
          </w:rPr>
          <w:t>http://portal.ufrf.ru</w:t>
        </w:r>
      </w:hyperlink>
      <w:r>
        <w:rPr>
          <w:color w:val="000000"/>
          <w:sz w:val="28"/>
          <w:szCs w:val="28"/>
        </w:rPr>
        <w:t>.</w:t>
      </w:r>
    </w:p>
    <w:p w:rsidR="004D1787" w:rsidRDefault="00374A4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4D1787" w:rsidRDefault="00374A47">
      <w:pPr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используются.</w:t>
      </w:r>
    </w:p>
    <w:p w:rsidR="004D1787" w:rsidRDefault="004D1787">
      <w:pPr>
        <w:spacing w:line="360" w:lineRule="auto"/>
        <w:ind w:firstLine="709"/>
        <w:rPr>
          <w:color w:val="000000"/>
          <w:sz w:val="28"/>
          <w:szCs w:val="28"/>
        </w:rPr>
      </w:pPr>
    </w:p>
    <w:p w:rsidR="004D1787" w:rsidRDefault="00374A47">
      <w:pPr>
        <w:pStyle w:val="1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22" w:name="_Toc49939325"/>
      <w:bookmarkStart w:id="23" w:name="_Toc529894772"/>
      <w:r>
        <w:rPr>
          <w:rFonts w:ascii="Times New Roman" w:hAnsi="Times New Roman"/>
          <w:sz w:val="28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  <w:bookmarkEnd w:id="23"/>
    </w:p>
    <w:p w:rsidR="004D1787" w:rsidRDefault="00374A47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4D1787">
      <w:headerReference w:type="default" r:id="rId16"/>
      <w:footerReference w:type="default" r:id="rId17"/>
      <w:pgSz w:w="11906" w:h="16838"/>
      <w:pgMar w:top="1134" w:right="851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01F" w:rsidRDefault="0088601F">
      <w:r>
        <w:separator/>
      </w:r>
    </w:p>
  </w:endnote>
  <w:endnote w:type="continuationSeparator" w:id="0">
    <w:p w:rsidR="0088601F" w:rsidRDefault="00886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Times New Roman,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1618070649"/>
      <w:docPartObj>
        <w:docPartGallery w:val="AutoText"/>
      </w:docPartObj>
    </w:sdtPr>
    <w:sdtEndPr/>
    <w:sdtContent>
      <w:p w:rsidR="004D1787" w:rsidRDefault="00374A47">
        <w:pPr>
          <w:pStyle w:val="afd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D72B88">
          <w:rPr>
            <w:rStyle w:val="a5"/>
            <w:noProof/>
          </w:rPr>
          <w:t>21</w:t>
        </w:r>
        <w:r>
          <w:rPr>
            <w:rStyle w:val="a5"/>
          </w:rPr>
          <w:fldChar w:fldCharType="end"/>
        </w:r>
      </w:p>
      <w:p w:rsidR="004D1787" w:rsidRDefault="004D1787">
        <w:pPr>
          <w:pStyle w:val="afd"/>
        </w:pPr>
      </w:p>
      <w:p w:rsidR="004D1787" w:rsidRDefault="0088601F"/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787" w:rsidRDefault="004D1787">
    <w:pPr>
      <w:pStyle w:val="afd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01F" w:rsidRDefault="0088601F">
      <w:r>
        <w:separator/>
      </w:r>
    </w:p>
  </w:footnote>
  <w:footnote w:type="continuationSeparator" w:id="0">
    <w:p w:rsidR="0088601F" w:rsidRDefault="00886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0751470"/>
      <w:docPartObj>
        <w:docPartGallery w:val="Page Numbers (Top of Page)"/>
        <w:docPartUnique/>
      </w:docPartObj>
    </w:sdtPr>
    <w:sdtEndPr/>
    <w:sdtContent>
      <w:p w:rsidR="004D1787" w:rsidRDefault="004D1787">
        <w:pPr>
          <w:pStyle w:val="afc"/>
          <w:jc w:val="center"/>
        </w:pPr>
      </w:p>
      <w:p w:rsidR="004D1787" w:rsidRDefault="004D1787">
        <w:pPr>
          <w:pStyle w:val="afc"/>
          <w:jc w:val="center"/>
        </w:pPr>
      </w:p>
      <w:p w:rsidR="004D1787" w:rsidRDefault="00374A47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72B88">
          <w:rPr>
            <w:noProof/>
          </w:rPr>
          <w:t>16</w:t>
        </w:r>
        <w:r>
          <w:fldChar w:fldCharType="end"/>
        </w:r>
      </w:p>
      <w:p w:rsidR="004D1787" w:rsidRDefault="0088601F">
        <w:pPr>
          <w:pStyle w:val="afc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9179728"/>
      <w:docPartObj>
        <w:docPartGallery w:val="Page Numbers (Top of Page)"/>
        <w:docPartUnique/>
      </w:docPartObj>
    </w:sdtPr>
    <w:sdtEndPr/>
    <w:sdtContent>
      <w:p w:rsidR="004D1787" w:rsidRDefault="004D1787">
        <w:pPr>
          <w:pStyle w:val="afc"/>
          <w:jc w:val="center"/>
        </w:pPr>
      </w:p>
      <w:p w:rsidR="004D1787" w:rsidRDefault="004D1787">
        <w:pPr>
          <w:pStyle w:val="afc"/>
          <w:jc w:val="center"/>
        </w:pPr>
      </w:p>
      <w:p w:rsidR="004D1787" w:rsidRDefault="00374A47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72B88">
          <w:rPr>
            <w:noProof/>
          </w:rPr>
          <w:t>21</w:t>
        </w:r>
        <w:r>
          <w:fldChar w:fldCharType="end"/>
        </w:r>
      </w:p>
      <w:p w:rsidR="004D1787" w:rsidRDefault="0088601F">
        <w:pPr>
          <w:pStyle w:val="afc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2424356"/>
      <w:docPartObj>
        <w:docPartGallery w:val="Page Numbers (Top of Page)"/>
        <w:docPartUnique/>
      </w:docPartObj>
    </w:sdtPr>
    <w:sdtEndPr/>
    <w:sdtContent>
      <w:p w:rsidR="004D1787" w:rsidRDefault="004D1787">
        <w:pPr>
          <w:pStyle w:val="afc"/>
          <w:jc w:val="center"/>
        </w:pPr>
      </w:p>
      <w:p w:rsidR="004D1787" w:rsidRDefault="004D1787">
        <w:pPr>
          <w:pStyle w:val="afc"/>
          <w:jc w:val="center"/>
        </w:pPr>
      </w:p>
      <w:p w:rsidR="004D1787" w:rsidRDefault="00374A47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72B88">
          <w:rPr>
            <w:noProof/>
          </w:rPr>
          <w:t>24</w:t>
        </w:r>
        <w:r>
          <w:fldChar w:fldCharType="end"/>
        </w:r>
      </w:p>
      <w:p w:rsidR="004D1787" w:rsidRDefault="0088601F">
        <w:pPr>
          <w:pStyle w:val="afc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824CB"/>
    <w:multiLevelType w:val="multilevel"/>
    <w:tmpl w:val="7952D044"/>
    <w:lvl w:ilvl="0">
      <w:start w:val="1"/>
      <w:numFmt w:val="bullet"/>
      <w:lvlText w:val=""/>
      <w:lvlJc w:val="left"/>
      <w:pPr>
        <w:tabs>
          <w:tab w:val="num" w:pos="0"/>
        </w:tabs>
        <w:ind w:left="-1779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141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-69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74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146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8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90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621" w:hanging="180"/>
      </w:pPr>
    </w:lvl>
  </w:abstractNum>
  <w:abstractNum w:abstractNumId="1" w15:restartNumberingAfterBreak="0">
    <w:nsid w:val="222C26D2"/>
    <w:multiLevelType w:val="multilevel"/>
    <w:tmpl w:val="0E04F8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2DE5A26"/>
    <w:multiLevelType w:val="multilevel"/>
    <w:tmpl w:val="613A4C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F866E58"/>
    <w:multiLevelType w:val="multilevel"/>
    <w:tmpl w:val="0F16FB0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4" w15:restartNumberingAfterBreak="0">
    <w:nsid w:val="31EB4637"/>
    <w:multiLevelType w:val="multilevel"/>
    <w:tmpl w:val="E3723B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3FA0931"/>
    <w:multiLevelType w:val="multilevel"/>
    <w:tmpl w:val="BB8A34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A811F54"/>
    <w:multiLevelType w:val="multilevel"/>
    <w:tmpl w:val="0CAEC3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61F5F60"/>
    <w:multiLevelType w:val="multilevel"/>
    <w:tmpl w:val="3EBC13C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787"/>
    <w:rsid w:val="00374A47"/>
    <w:rsid w:val="004D1787"/>
    <w:rsid w:val="005E0BFF"/>
    <w:rsid w:val="0088601F"/>
    <w:rsid w:val="00D7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2EDC7"/>
  <w15:docId w15:val="{63C9A018-B77A-437D-B70E-ED9DA1604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4F1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rsid w:val="005A53C1"/>
    <w:rPr>
      <w:color w:val="0563C1" w:themeColor="hyperlink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uiPriority w:val="34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135609"/>
    <w:rPr>
      <w:color w:val="605E5C"/>
      <w:shd w:val="clear" w:color="auto" w:fill="E1DFDD"/>
    </w:rPr>
  </w:style>
  <w:style w:type="character" w:customStyle="1" w:styleId="af1">
    <w:name w:val="Символ нумерации"/>
    <w:qFormat/>
  </w:style>
  <w:style w:type="character" w:customStyle="1" w:styleId="ms-rtethemeforecolor-2-0">
    <w:name w:val="ms-rtethemeforecolor-2-0"/>
    <w:qFormat/>
  </w:style>
  <w:style w:type="character" w:customStyle="1" w:styleId="menu-item-text">
    <w:name w:val="menu-item-text"/>
    <w:qFormat/>
  </w:style>
  <w:style w:type="character" w:customStyle="1" w:styleId="30">
    <w:name w:val="Заголовок 3 Знак"/>
    <w:qFormat/>
    <w:rPr>
      <w:sz w:val="28"/>
      <w:u w:val="single"/>
    </w:rPr>
  </w:style>
  <w:style w:type="character" w:customStyle="1" w:styleId="31">
    <w:name w:val="Основной текст с отступом 3 Знак"/>
    <w:link w:val="310"/>
    <w:qFormat/>
    <w:rPr>
      <w:rFonts w:eastAsia="SimSun"/>
      <w:szCs w:val="16"/>
    </w:rPr>
  </w:style>
  <w:style w:type="character" w:customStyle="1" w:styleId="af2">
    <w:name w:val="Основной текст с отступом Знак"/>
    <w:qFormat/>
    <w:rPr>
      <w:sz w:val="28"/>
      <w:lang w:eastAsia="ar-SA"/>
    </w:rPr>
  </w:style>
  <w:style w:type="character" w:customStyle="1" w:styleId="af3">
    <w:name w:val="Текст Знак"/>
    <w:qFormat/>
    <w:rPr>
      <w:rFonts w:ascii="Courier New" w:hAnsi="Courier New" w:cs="Courier New"/>
    </w:rPr>
  </w:style>
  <w:style w:type="character" w:customStyle="1" w:styleId="highlight">
    <w:name w:val="highlight"/>
    <w:qFormat/>
    <w:rPr>
      <w:rFonts w:eastAsia="Times New Roman"/>
    </w:rPr>
  </w:style>
  <w:style w:type="character" w:styleId="af4">
    <w:name w:val="Strong"/>
    <w:qFormat/>
    <w:rPr>
      <w:b/>
    </w:rPr>
  </w:style>
  <w:style w:type="character" w:customStyle="1" w:styleId="12">
    <w:name w:val="Основной шрифт абзаца1"/>
    <w:qFormat/>
  </w:style>
  <w:style w:type="character" w:customStyle="1" w:styleId="WW8Num30z0">
    <w:name w:val="WW8Num30z0"/>
    <w:qFormat/>
    <w:rPr>
      <w:b/>
      <w:i w:val="0"/>
      <w:sz w:val="28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1">
    <w:name w:val="WW8Num27z1"/>
    <w:qFormat/>
    <w:rPr>
      <w:rFonts w:ascii="Courier New" w:eastAsia="Courier New" w:hAnsi="Courier New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1">
    <w:name w:val="WW8Num24z1"/>
    <w:qFormat/>
    <w:rPr>
      <w:b/>
      <w:i w:val="0"/>
      <w:sz w:val="28"/>
    </w:rPr>
  </w:style>
  <w:style w:type="character" w:customStyle="1" w:styleId="WW8Num21z0">
    <w:name w:val="WW8Num21z0"/>
    <w:qFormat/>
    <w:rPr>
      <w:b w:val="0"/>
      <w:i w:val="0"/>
    </w:rPr>
  </w:style>
  <w:style w:type="character" w:customStyle="1" w:styleId="WW8Num19z0">
    <w:name w:val="WW8Num19z0"/>
    <w:qFormat/>
    <w:rPr>
      <w:b w:val="0"/>
      <w:i w:val="0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1">
    <w:name w:val="WW8Num18z1"/>
    <w:qFormat/>
    <w:rPr>
      <w:rFonts w:ascii="Courier New" w:eastAsia="Courier New" w:hAnsi="Courier New"/>
    </w:rPr>
  </w:style>
  <w:style w:type="character" w:customStyle="1" w:styleId="WW8Num15z4">
    <w:name w:val="WW8Num15z4"/>
    <w:qFormat/>
    <w:rPr>
      <w:rFonts w:ascii="Courier New" w:hAnsi="Courier New" w:cs="Courier New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1">
    <w:name w:val="WW8Num15z1"/>
    <w:qFormat/>
    <w:rPr>
      <w:rFonts w:ascii="Times New Roman" w:eastAsia="Times New Roman" w:hAnsi="Times New Roman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0">
    <w:name w:val="WW8Num11z0"/>
    <w:qFormat/>
    <w:rPr>
      <w:rFonts w:ascii="Times New Roman" w:eastAsia="Times New Roman" w:hAnsi="Times New Roman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eastAsia="Courier New" w:hAnsi="Courier New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1z0">
    <w:name w:val="WW8Num1z0"/>
    <w:qFormat/>
    <w:rPr>
      <w:b w:val="0"/>
      <w:i w:val="0"/>
    </w:rPr>
  </w:style>
  <w:style w:type="character" w:customStyle="1" w:styleId="apple-converted-space">
    <w:name w:val="apple-converted-space"/>
    <w:basedOn w:val="a0"/>
    <w:qFormat/>
    <w:rsid w:val="004F2D11"/>
  </w:style>
  <w:style w:type="character" w:customStyle="1" w:styleId="310">
    <w:name w:val="Основной текст 3 Знак1"/>
    <w:basedOn w:val="a0"/>
    <w:link w:val="31"/>
    <w:uiPriority w:val="99"/>
    <w:semiHidden/>
    <w:qFormat/>
    <w:rsid w:val="00A2438E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2">
    <w:name w:val="Основной текст 3 Знак"/>
    <w:basedOn w:val="a0"/>
    <w:uiPriority w:val="99"/>
    <w:semiHidden/>
    <w:qFormat/>
    <w:rsid w:val="00A2438E"/>
    <w:rPr>
      <w:rFonts w:ascii="Times New Roman" w:eastAsia="Times New Roman" w:hAnsi="Times New Roman" w:cs="Times New Roman"/>
      <w:sz w:val="16"/>
      <w:szCs w:val="16"/>
    </w:rPr>
  </w:style>
  <w:style w:type="paragraph" w:styleId="af5">
    <w:name w:val="Title"/>
    <w:basedOn w:val="a"/>
    <w:next w:val="af6"/>
    <w:qFormat/>
    <w:pPr>
      <w:jc w:val="center"/>
    </w:pPr>
    <w:rPr>
      <w:b/>
      <w:sz w:val="28"/>
      <w:szCs w:val="20"/>
    </w:rPr>
  </w:style>
  <w:style w:type="paragraph" w:styleId="af6">
    <w:name w:val="Body Text"/>
    <w:basedOn w:val="a"/>
    <w:qFormat/>
    <w:pPr>
      <w:jc w:val="both"/>
    </w:pPr>
    <w:rPr>
      <w:sz w:val="28"/>
      <w:szCs w:val="20"/>
    </w:rPr>
  </w:style>
  <w:style w:type="paragraph" w:styleId="af7">
    <w:name w:val="List"/>
    <w:basedOn w:val="af6"/>
    <w:rPr>
      <w:rFonts w:ascii="PT Astra Serif" w:hAnsi="PT Astra Serif" w:cs="Noto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a">
    <w:name w:val="footnote text"/>
    <w:basedOn w:val="a"/>
    <w:qFormat/>
    <w:rPr>
      <w:sz w:val="20"/>
      <w:szCs w:val="20"/>
    </w:rPr>
  </w:style>
  <w:style w:type="paragraph" w:customStyle="1" w:styleId="afb">
    <w:name w:val="Верхний и нижний колонтитулы"/>
    <w:basedOn w:val="a"/>
    <w:qFormat/>
  </w:style>
  <w:style w:type="paragraph" w:styleId="afc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d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e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3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f">
    <w:name w:val="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4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f0">
    <w:name w:val="annotation text"/>
    <w:basedOn w:val="a"/>
    <w:uiPriority w:val="99"/>
    <w:unhideWhenUsed/>
    <w:qFormat/>
    <w:rsid w:val="005C4463"/>
    <w:rPr>
      <w:sz w:val="20"/>
      <w:szCs w:val="20"/>
      <w:lang w:eastAsia="zh-CN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5C4463"/>
    <w:rPr>
      <w:b/>
      <w:bCs/>
    </w:rPr>
  </w:style>
  <w:style w:type="paragraph" w:styleId="aff2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5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paragraph" w:customStyle="1" w:styleId="aff3">
    <w:name w:val="Содержимое таблицы"/>
    <w:basedOn w:val="a"/>
    <w:qFormat/>
    <w:pPr>
      <w:widowControl w:val="0"/>
      <w:suppressLineNumbers/>
    </w:pPr>
  </w:style>
  <w:style w:type="paragraph" w:customStyle="1" w:styleId="aff4">
    <w:name w:val="Заголовок таблицы"/>
    <w:basedOn w:val="aff3"/>
    <w:qFormat/>
    <w:pPr>
      <w:jc w:val="center"/>
    </w:pPr>
    <w:rPr>
      <w:b/>
      <w:bCs/>
    </w:rPr>
  </w:style>
  <w:style w:type="paragraph" w:customStyle="1" w:styleId="aff5">
    <w:name w:val="Прижатый влево"/>
    <w:basedOn w:val="a"/>
    <w:qFormat/>
    <w:pPr>
      <w:widowControl w:val="0"/>
    </w:pPr>
    <w:rPr>
      <w:rFonts w:ascii="Arial" w:eastAsia="Arial" w:hAnsi="Arial"/>
    </w:rPr>
  </w:style>
  <w:style w:type="paragraph" w:customStyle="1" w:styleId="aff6">
    <w:name w:val="Нормальный (таблица)"/>
    <w:basedOn w:val="a"/>
    <w:qFormat/>
    <w:pPr>
      <w:widowControl w:val="0"/>
      <w:jc w:val="both"/>
    </w:pPr>
    <w:rPr>
      <w:rFonts w:ascii="Arial" w:eastAsia="Arial" w:hAnsi="Arial"/>
    </w:rPr>
  </w:style>
  <w:style w:type="paragraph" w:customStyle="1" w:styleId="pc">
    <w:name w:val="pc"/>
    <w:basedOn w:val="a"/>
    <w:qFormat/>
    <w:pPr>
      <w:spacing w:beforeAutospacing="1" w:afterAutospacing="1"/>
    </w:pPr>
  </w:style>
  <w:style w:type="paragraph" w:customStyle="1" w:styleId="aff7">
    <w:name w:val="ТекстДок"/>
    <w:qFormat/>
    <w:pPr>
      <w:ind w:left="284" w:hanging="284"/>
      <w:jc w:val="both"/>
    </w:pPr>
    <w:rPr>
      <w:rFonts w:ascii="Calibri" w:eastAsia="Calibri" w:hAnsi="Calibri"/>
      <w:color w:val="000000"/>
      <w:sz w:val="28"/>
    </w:rPr>
  </w:style>
  <w:style w:type="paragraph" w:customStyle="1" w:styleId="rmcnbynk">
    <w:name w:val="rmcnbynk"/>
    <w:basedOn w:val="a"/>
    <w:qFormat/>
    <w:pPr>
      <w:spacing w:beforeAutospacing="1" w:afterAutospacing="1"/>
    </w:pPr>
  </w:style>
  <w:style w:type="paragraph" w:customStyle="1" w:styleId="ConsPlusTitlePage">
    <w:name w:val="ConsPlusTitlePage"/>
    <w:qFormat/>
    <w:pPr>
      <w:widowControl w:val="0"/>
    </w:pPr>
    <w:rPr>
      <w:rFonts w:ascii="Tahoma" w:eastAsia="Tahoma" w:hAnsi="Tahoma" w:cs="Liberation Serif"/>
      <w:lang w:eastAsia="ar-SA"/>
    </w:rPr>
  </w:style>
  <w:style w:type="paragraph" w:styleId="aff8">
    <w:name w:val="TOC Heading"/>
    <w:basedOn w:val="1"/>
    <w:qFormat/>
    <w:pPr>
      <w:keepLines/>
      <w:spacing w:before="480" w:line="276" w:lineRule="auto"/>
    </w:pPr>
    <w:rPr>
      <w:rFonts w:ascii="Cambria" w:hAnsi="Cambria"/>
      <w:bCs/>
      <w:color w:val="365F91"/>
      <w:sz w:val="28"/>
      <w:szCs w:val="28"/>
    </w:rPr>
  </w:style>
  <w:style w:type="paragraph" w:styleId="aff9">
    <w:name w:val="Plain Text"/>
    <w:basedOn w:val="a"/>
    <w:qFormat/>
    <w:rPr>
      <w:rFonts w:ascii="Courier New" w:hAnsi="Courier New"/>
      <w:sz w:val="20"/>
      <w:szCs w:val="20"/>
    </w:rPr>
  </w:style>
  <w:style w:type="paragraph" w:styleId="33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210">
    <w:name w:val="Продолжение списка 21"/>
    <w:basedOn w:val="a"/>
    <w:qFormat/>
    <w:pPr>
      <w:spacing w:after="120"/>
    </w:pPr>
    <w:rPr>
      <w:sz w:val="28"/>
      <w:szCs w:val="20"/>
    </w:rPr>
  </w:style>
  <w:style w:type="paragraph" w:customStyle="1" w:styleId="ConsTitle">
    <w:name w:val="ConsTitle"/>
    <w:qFormat/>
    <w:pPr>
      <w:widowControl w:val="0"/>
      <w:ind w:right="19772"/>
    </w:pPr>
    <w:rPr>
      <w:rFonts w:ascii="Arial" w:eastAsia="Arial" w:hAnsi="Arial" w:cs="Liberation Serif"/>
      <w:b/>
      <w:bCs/>
      <w:sz w:val="16"/>
      <w:szCs w:val="16"/>
      <w:lang w:eastAsia="ar-SA"/>
    </w:rPr>
  </w:style>
  <w:style w:type="paragraph" w:customStyle="1" w:styleId="211">
    <w:name w:val="Основной текст 21"/>
    <w:basedOn w:val="a"/>
    <w:qFormat/>
    <w:pPr>
      <w:spacing w:before="222"/>
      <w:ind w:right="352"/>
      <w:jc w:val="both"/>
    </w:pPr>
    <w:rPr>
      <w:sz w:val="28"/>
      <w:szCs w:val="20"/>
    </w:rPr>
  </w:style>
  <w:style w:type="paragraph" w:customStyle="1" w:styleId="320">
    <w:name w:val="Основной текст 3 Знак2"/>
    <w:basedOn w:val="a"/>
    <w:qFormat/>
    <w:pPr>
      <w:ind w:firstLine="550"/>
      <w:jc w:val="both"/>
    </w:pPr>
    <w:rPr>
      <w:sz w:val="28"/>
      <w:szCs w:val="20"/>
    </w:rPr>
  </w:style>
  <w:style w:type="paragraph" w:customStyle="1" w:styleId="212">
    <w:name w:val="Основной текст с отступом 21"/>
    <w:basedOn w:val="a"/>
    <w:qFormat/>
    <w:pPr>
      <w:ind w:right="352" w:firstLine="550"/>
      <w:jc w:val="both"/>
    </w:pPr>
    <w:rPr>
      <w:sz w:val="28"/>
      <w:szCs w:val="20"/>
    </w:rPr>
  </w:style>
  <w:style w:type="paragraph" w:customStyle="1" w:styleId="311">
    <w:name w:val="Основной текст 31"/>
    <w:basedOn w:val="a"/>
    <w:qFormat/>
    <w:pPr>
      <w:ind w:right="88"/>
      <w:jc w:val="both"/>
    </w:pPr>
    <w:rPr>
      <w:sz w:val="28"/>
      <w:szCs w:val="20"/>
      <w:u w:val="single"/>
    </w:rPr>
  </w:style>
  <w:style w:type="paragraph" w:customStyle="1" w:styleId="16">
    <w:name w:val="Цитата1"/>
    <w:basedOn w:val="a"/>
    <w:qFormat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17">
    <w:name w:val="Указатель1"/>
    <w:basedOn w:val="a"/>
    <w:qFormat/>
    <w:rPr>
      <w:rFonts w:eastAsia="Tahoma"/>
    </w:rPr>
  </w:style>
  <w:style w:type="paragraph" w:customStyle="1" w:styleId="18">
    <w:name w:val="Название1"/>
    <w:basedOn w:val="a"/>
    <w:qFormat/>
    <w:pPr>
      <w:spacing w:before="120" w:after="120"/>
    </w:pPr>
    <w:rPr>
      <w:rFonts w:eastAsia="Tahoma"/>
      <w:i/>
      <w:iCs/>
    </w:rPr>
  </w:style>
  <w:style w:type="paragraph" w:styleId="affa">
    <w:name w:val="No Spacing"/>
    <w:uiPriority w:val="1"/>
    <w:qFormat/>
    <w:rsid w:val="000874F4"/>
    <w:rPr>
      <w:rFonts w:cs="Times New Roman"/>
      <w:sz w:val="24"/>
      <w:szCs w:val="22"/>
      <w:lang w:eastAsia="en-US"/>
    </w:rPr>
  </w:style>
  <w:style w:type="paragraph" w:customStyle="1" w:styleId="19">
    <w:name w:val="Абзац списка1"/>
    <w:basedOn w:val="a"/>
    <w:uiPriority w:val="34"/>
    <w:semiHidden/>
    <w:qFormat/>
    <w:rsid w:val="000874F4"/>
    <w:pPr>
      <w:ind w:left="720"/>
      <w:contextualSpacing/>
    </w:pPr>
    <w:rPr>
      <w:lang w:val="x-none" w:eastAsia="x-none"/>
    </w:rPr>
  </w:style>
  <w:style w:type="paragraph" w:styleId="34">
    <w:name w:val="Body Text 3"/>
    <w:basedOn w:val="a"/>
    <w:uiPriority w:val="99"/>
    <w:semiHidden/>
    <w:unhideWhenUsed/>
    <w:qFormat/>
    <w:rsid w:val="00A2438E"/>
    <w:pPr>
      <w:spacing w:after="120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affb">
    <w:name w:val="Revision"/>
    <w:uiPriority w:val="99"/>
    <w:semiHidden/>
    <w:qFormat/>
    <w:rsid w:val="00321E41"/>
    <w:pPr>
      <w:suppressAutoHyphens w:val="0"/>
    </w:pPr>
    <w:rPr>
      <w:rFonts w:ascii="Times New Roman" w:eastAsia="Times New Roman" w:hAnsi="Times New Roman" w:cs="Times New Roman"/>
      <w:sz w:val="24"/>
      <w:szCs w:val="24"/>
    </w:rPr>
  </w:style>
  <w:style w:type="table" w:styleId="aff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testfirm.ru/rating-assets/31_02/6455026772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testfirm.ru/rating/31_02/6455026772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portal.ufrf.ru/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s://www.audit-it.ru/sro/list.php?ogrn=12077002143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8D7BDF-7A10-4724-A1A0-1C61F681E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30</Pages>
  <Words>8085</Words>
  <Characters>46091</Characters>
  <Application>Microsoft Office Word</Application>
  <DocSecurity>0</DocSecurity>
  <Lines>384</Lines>
  <Paragraphs>108</Paragraphs>
  <ScaleCrop>false</ScaleCrop>
  <Company>SPecialiST RePack</Company>
  <LinksUpToDate>false</LinksUpToDate>
  <CharactersWithSpaces>54068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Дзайнукова Марина Ибрагимовна</cp:lastModifiedBy>
  <cp:revision>7</cp:revision>
  <cp:lastPrinted>2024-06-17T16:26:00Z</cp:lastPrinted>
  <dcterms:created xsi:type="dcterms:W3CDTF">2024-06-06T14:13:00Z</dcterms:created>
  <dcterms:modified xsi:type="dcterms:W3CDTF">2024-07-02T04:58:00Z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